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201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b/>
          <w:sz w:val="28"/>
          <w:szCs w:val="28"/>
        </w:rPr>
        <w:t>河北省初中毕业生升学文化课考试</w:t>
      </w:r>
    </w:p>
    <w:p>
      <w:pPr>
        <w:adjustRightInd w:val="0"/>
        <w:snapToGrid w:val="0"/>
        <w:jc w:val="center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  <w:lang w:eastAsia="zh-CN"/>
        </w:rPr>
        <w:t>（化学部分）</w:t>
      </w:r>
    </w:p>
    <w:p>
      <w:pPr>
        <w:adjustRightInd w:val="0"/>
        <w:snapToGrid w:val="0"/>
        <w:spacing w:line="240" w:lineRule="auto"/>
        <w:jc w:val="center"/>
        <w:rPr>
          <w:rFonts w:ascii="宋体" w:hAnsi="宋体" w:cs="宋体"/>
          <w:b/>
          <w:sz w:val="28"/>
          <w:szCs w:val="28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本试卷分卷Ⅰ和卷Ⅱ两部分：卷I为选择题，卷Ⅱ为非选择题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。</w:t>
      </w:r>
    </w:p>
    <w:p>
      <w:pPr>
        <w:adjustRightInd w:val="0"/>
        <w:snapToGrid w:val="0"/>
        <w:jc w:val="left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本试卷满分为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60</w:t>
      </w:r>
      <w:r>
        <w:rPr>
          <w:rFonts w:hint="eastAsia" w:ascii="宋体" w:hAnsi="宋体" w:cs="宋体"/>
          <w:b/>
          <w:sz w:val="28"/>
          <w:szCs w:val="28"/>
        </w:rPr>
        <w:t>分，考试时间为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60</w:t>
      </w:r>
      <w:r>
        <w:rPr>
          <w:rFonts w:hint="eastAsia" w:ascii="宋体" w:hAnsi="宋体" w:cs="宋体"/>
          <w:b/>
          <w:sz w:val="28"/>
          <w:szCs w:val="28"/>
        </w:rPr>
        <w:t>分钟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。</w:t>
      </w:r>
    </w:p>
    <w:tbl>
      <w:tblPr>
        <w:tblStyle w:val="8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1642"/>
        <w:gridCol w:w="1642"/>
        <w:gridCol w:w="1642"/>
        <w:gridCol w:w="1643"/>
        <w:gridCol w:w="1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2" w:type="dxa"/>
            <w:vAlign w:val="top"/>
          </w:tcPr>
          <w:p>
            <w:pPr>
              <w:widowControl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题  号</w:t>
            </w:r>
          </w:p>
        </w:tc>
        <w:tc>
          <w:tcPr>
            <w:tcW w:w="1642" w:type="dxa"/>
            <w:vAlign w:val="top"/>
          </w:tcPr>
          <w:p>
            <w:pPr>
              <w:widowControl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</w:t>
            </w:r>
          </w:p>
        </w:tc>
        <w:tc>
          <w:tcPr>
            <w:tcW w:w="1642" w:type="dxa"/>
            <w:vAlign w:val="top"/>
          </w:tcPr>
          <w:p>
            <w:pPr>
              <w:widowControl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二</w:t>
            </w:r>
          </w:p>
        </w:tc>
        <w:tc>
          <w:tcPr>
            <w:tcW w:w="1642" w:type="dxa"/>
            <w:vAlign w:val="top"/>
          </w:tcPr>
          <w:p>
            <w:pPr>
              <w:widowControl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三</w:t>
            </w:r>
          </w:p>
        </w:tc>
        <w:tc>
          <w:tcPr>
            <w:tcW w:w="1643" w:type="dxa"/>
            <w:vAlign w:val="top"/>
          </w:tcPr>
          <w:p>
            <w:pPr>
              <w:widowControl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四</w:t>
            </w:r>
          </w:p>
        </w:tc>
        <w:tc>
          <w:tcPr>
            <w:tcW w:w="1643" w:type="dxa"/>
            <w:vAlign w:val="top"/>
          </w:tcPr>
          <w:p>
            <w:pPr>
              <w:widowControl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总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2" w:type="dxa"/>
            <w:vAlign w:val="top"/>
          </w:tcPr>
          <w:p>
            <w:pPr>
              <w:widowControl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得  分</w:t>
            </w:r>
          </w:p>
        </w:tc>
        <w:tc>
          <w:tcPr>
            <w:tcW w:w="1642" w:type="dxa"/>
            <w:vAlign w:val="top"/>
          </w:tcPr>
          <w:p>
            <w:pPr>
              <w:widowControl w:val="0"/>
              <w:adjustRightInd w:val="0"/>
              <w:snapToGrid w:val="0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  <w:tc>
          <w:tcPr>
            <w:tcW w:w="1642" w:type="dxa"/>
            <w:vAlign w:val="top"/>
          </w:tcPr>
          <w:p>
            <w:pPr>
              <w:widowControl w:val="0"/>
              <w:adjustRightInd w:val="0"/>
              <w:snapToGrid w:val="0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  <w:tc>
          <w:tcPr>
            <w:tcW w:w="1642" w:type="dxa"/>
            <w:vAlign w:val="top"/>
          </w:tcPr>
          <w:p>
            <w:pPr>
              <w:widowControl w:val="0"/>
              <w:adjustRightInd w:val="0"/>
              <w:snapToGrid w:val="0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  <w:tc>
          <w:tcPr>
            <w:tcW w:w="1643" w:type="dxa"/>
            <w:vAlign w:val="top"/>
          </w:tcPr>
          <w:p>
            <w:pPr>
              <w:widowControl w:val="0"/>
              <w:adjustRightInd w:val="0"/>
              <w:snapToGrid w:val="0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  <w:tc>
          <w:tcPr>
            <w:tcW w:w="1643" w:type="dxa"/>
            <w:vAlign w:val="top"/>
          </w:tcPr>
          <w:p>
            <w:pPr>
              <w:widowControl w:val="0"/>
              <w:adjustRightInd w:val="0"/>
              <w:snapToGrid w:val="0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</w:tr>
    </w:tbl>
    <w:p>
      <w:pPr>
        <w:snapToGrid w:val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可能用到的相对原子质量：H—1   C—12    O—16  </w:t>
      </w:r>
    </w:p>
    <w:p>
      <w:pPr>
        <w:snapToGrid w:val="0"/>
        <w:rPr>
          <w:rFonts w:hint="eastAsia" w:ascii="宋体" w:hAnsi="宋体" w:cs="宋体"/>
          <w:szCs w:val="21"/>
        </w:rPr>
      </w:pPr>
    </w:p>
    <w:p>
      <w:pPr>
        <w:snapToGrid w:val="0"/>
        <w:jc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sz w:val="30"/>
          <w:szCs w:val="30"/>
        </w:rPr>
        <w:t>卷Ⅰ</w:t>
      </w:r>
      <w:r>
        <w:rPr>
          <w:rFonts w:hint="eastAsia" w:ascii="宋体" w:hAnsi="宋体" w:cs="宋体"/>
          <w:sz w:val="24"/>
        </w:rPr>
        <w:t>（选择题，共28分）</w:t>
      </w:r>
    </w:p>
    <w:p>
      <w:pPr>
        <w:snapToGrid w:val="0"/>
        <w:rPr>
          <w:rFonts w:hint="eastAsia" w:ascii="宋体" w:hAnsi="宋体" w:cs="宋体"/>
          <w:szCs w:val="21"/>
        </w:rPr>
      </w:pPr>
    </w:p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>一、选择题</w:t>
      </w:r>
      <w:r>
        <w:rPr>
          <w:rFonts w:hint="eastAsia" w:ascii="宋体" w:hAnsi="宋体" w:cs="宋体"/>
          <w:szCs w:val="21"/>
        </w:rPr>
        <w:t>（本大题共14个小题；每小题2分，共28分。在每小题给出的四个选项中，只有一个选项符合题意）</w:t>
      </w:r>
    </w:p>
    <w:p>
      <w:pPr>
        <w:snapToGrid w:val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1.</w:t>
      </w:r>
      <w:r>
        <w:rPr>
          <w:rFonts w:hint="eastAsia" w:ascii="宋体" w:hAnsi="宋体" w:cs="宋体"/>
          <w:szCs w:val="21"/>
        </w:rPr>
        <w:t>为预防骨质疏松，应给人体补充的元素是（   ）</w:t>
      </w:r>
    </w:p>
    <w:p>
      <w:pPr>
        <w:snapToGrid w:val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A.</w:t>
      </w:r>
      <w:r>
        <w:rPr>
          <w:rFonts w:hint="eastAsia" w:ascii="宋体" w:hAnsi="宋体" w:cs="宋体"/>
          <w:szCs w:val="21"/>
        </w:rPr>
        <w:t xml:space="preserve">钙         </w:t>
      </w:r>
      <w:r>
        <w:rPr>
          <w:rFonts w:hint="eastAsia" w:ascii="宋体" w:hAnsi="宋体" w:cs="宋体"/>
          <w:szCs w:val="21"/>
          <w:lang w:val="en-US" w:eastAsia="zh-CN"/>
        </w:rPr>
        <w:t xml:space="preserve">        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  <w:lang w:val="en-US" w:eastAsia="zh-CN"/>
        </w:rPr>
        <w:t>B.</w:t>
      </w:r>
      <w:r>
        <w:rPr>
          <w:rFonts w:hint="eastAsia" w:ascii="宋体" w:hAnsi="宋体" w:cs="宋体"/>
          <w:szCs w:val="21"/>
        </w:rPr>
        <w:t xml:space="preserve">铁   </w:t>
      </w:r>
      <w:r>
        <w:rPr>
          <w:rFonts w:hint="eastAsia" w:ascii="宋体" w:hAnsi="宋体" w:cs="宋体"/>
          <w:szCs w:val="21"/>
          <w:lang w:val="en-US" w:eastAsia="zh-CN"/>
        </w:rPr>
        <w:t xml:space="preserve">      </w:t>
      </w: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  <w:lang w:val="en-US" w:eastAsia="zh-CN"/>
        </w:rPr>
        <w:t xml:space="preserve">     </w:t>
      </w: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  <w:lang w:val="en-US" w:eastAsia="zh-CN"/>
        </w:rPr>
        <w:t>C.</w:t>
      </w:r>
      <w:r>
        <w:rPr>
          <w:rFonts w:hint="eastAsia" w:ascii="宋体" w:hAnsi="宋体" w:cs="宋体"/>
          <w:szCs w:val="21"/>
        </w:rPr>
        <w:t xml:space="preserve">锌   </w:t>
      </w:r>
      <w:r>
        <w:rPr>
          <w:rFonts w:hint="eastAsia" w:ascii="宋体" w:hAnsi="宋体" w:cs="宋体"/>
          <w:szCs w:val="21"/>
          <w:lang w:val="en-US" w:eastAsia="zh-CN"/>
        </w:rPr>
        <w:t xml:space="preserve">         </w:t>
      </w:r>
      <w:r>
        <w:rPr>
          <w:rFonts w:hint="eastAsia" w:ascii="宋体" w:hAnsi="宋体" w:cs="宋体"/>
          <w:szCs w:val="21"/>
        </w:rPr>
        <w:t xml:space="preserve">     D. 碘  </w:t>
      </w:r>
    </w:p>
    <w:p>
      <w:pPr>
        <w:snapToGrid w:val="0"/>
        <w:ind w:left="315" w:hanging="315" w:hanging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2.</w:t>
      </w:r>
      <w:r>
        <w:rPr>
          <w:rFonts w:hint="eastAsia" w:ascii="宋体" w:hAnsi="宋体" w:cs="宋体"/>
          <w:szCs w:val="21"/>
        </w:rPr>
        <w:t>《环境空气质量标准》新增PM2.5指标，PM2.5是指大气中直径小于或等于2.5μm的颗粒物。为实现空气质量达标，合理的做法是（   ）</w:t>
      </w:r>
    </w:p>
    <w:p>
      <w:pPr>
        <w:snapToGrid w:val="0"/>
        <w:ind w:firstLine="315" w:firstLine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A.</w:t>
      </w:r>
      <w:r>
        <w:rPr>
          <w:rFonts w:hint="eastAsia" w:ascii="宋体" w:hAnsi="宋体" w:cs="宋体"/>
          <w:szCs w:val="21"/>
        </w:rPr>
        <w:t xml:space="preserve">煤炭直接燃烧    </w:t>
      </w:r>
      <w:r>
        <w:rPr>
          <w:rFonts w:hint="eastAsia" w:ascii="宋体" w:hAnsi="宋体" w:cs="宋体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  <w:lang w:val="en-US" w:eastAsia="zh-CN"/>
        </w:rPr>
        <w:t>B.</w:t>
      </w:r>
      <w:r>
        <w:rPr>
          <w:rFonts w:hint="eastAsia" w:ascii="宋体" w:hAnsi="宋体" w:cs="宋体"/>
          <w:szCs w:val="21"/>
        </w:rPr>
        <w:t xml:space="preserve">秸秆焚烧还田 </w:t>
      </w:r>
      <w:r>
        <w:rPr>
          <w:rFonts w:hint="eastAsia" w:ascii="宋体" w:hAnsi="宋体" w:cs="宋体"/>
          <w:szCs w:val="21"/>
          <w:lang w:val="en-US" w:eastAsia="zh-CN"/>
        </w:rPr>
        <w:t xml:space="preserve">       C.</w:t>
      </w:r>
      <w:r>
        <w:rPr>
          <w:rFonts w:hint="eastAsia" w:ascii="宋体" w:hAnsi="宋体" w:cs="宋体"/>
          <w:szCs w:val="21"/>
        </w:rPr>
        <w:t xml:space="preserve">开发清洁能源     </w:t>
      </w:r>
      <w:r>
        <w:rPr>
          <w:rFonts w:hint="eastAsia" w:ascii="宋体" w:hAnsi="宋体" w:cs="宋体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szCs w:val="21"/>
        </w:rPr>
        <w:t xml:space="preserve"> D. 提倡多开汽车</w:t>
      </w:r>
    </w:p>
    <w:p>
      <w:pPr>
        <w:snapToGrid w:val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3.</w:t>
      </w:r>
      <w:r>
        <w:rPr>
          <w:rFonts w:hint="eastAsia" w:ascii="宋体" w:hAnsi="宋体" w:cs="宋体"/>
          <w:szCs w:val="21"/>
        </w:rPr>
        <w:t>图1所示的实验操作</w:t>
      </w:r>
      <w:r>
        <w:rPr>
          <w:rFonts w:hint="eastAsia" w:ascii="宋体" w:hAnsi="宋体" w:cs="宋体"/>
          <w:szCs w:val="21"/>
          <w:em w:val="dot"/>
        </w:rPr>
        <w:t>不正确</w:t>
      </w:r>
      <w:r>
        <w:rPr>
          <w:rFonts w:hint="eastAsia" w:ascii="宋体" w:hAnsi="宋体" w:cs="宋体"/>
          <w:szCs w:val="21"/>
        </w:rPr>
        <w:t>的是（   ）</w:t>
      </w:r>
    </w:p>
    <w:p>
      <w:pPr>
        <w:snapToGrid w:val="0"/>
        <w:jc w:val="center"/>
        <w:rPr>
          <w:rFonts w:hint="eastAsia" w:ascii="宋体" w:hAnsi="宋体" w:cs="宋体"/>
          <w:szCs w:val="21"/>
        </w:rPr>
      </w:pPr>
      <w:r>
        <w:drawing>
          <wp:inline distT="0" distB="0" distL="114300" distR="114300">
            <wp:extent cx="5959475" cy="1303020"/>
            <wp:effectExtent l="0" t="0" r="3175" b="1143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59475" cy="1303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4.</w:t>
      </w:r>
      <w:r>
        <w:rPr>
          <w:rFonts w:hint="eastAsia" w:ascii="宋体" w:hAnsi="宋体" w:cs="宋体"/>
          <w:szCs w:val="21"/>
        </w:rPr>
        <w:t>下列对于水的认识正确的是（   ）</w:t>
      </w:r>
    </w:p>
    <w:p>
      <w:pPr>
        <w:snapToGrid w:val="0"/>
        <w:ind w:firstLine="315" w:firstLineChars="150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A.</w:t>
      </w:r>
      <w:r>
        <w:rPr>
          <w:rFonts w:hint="eastAsia" w:ascii="宋体" w:hAnsi="宋体" w:cs="宋体"/>
          <w:szCs w:val="21"/>
        </w:rPr>
        <w:t xml:space="preserve">任何溶液的溶剂都是水         </w:t>
      </w:r>
      <w:r>
        <w:rPr>
          <w:rFonts w:hint="eastAsia" w:ascii="宋体" w:hAnsi="宋体" w:cs="宋体"/>
          <w:szCs w:val="21"/>
          <w:lang w:val="en-US" w:eastAsia="zh-CN"/>
        </w:rPr>
        <w:t xml:space="preserve">          </w:t>
      </w:r>
    </w:p>
    <w:p>
      <w:pPr>
        <w:snapToGrid w:val="0"/>
        <w:ind w:firstLine="315" w:firstLine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B.</w:t>
      </w:r>
      <w:r>
        <w:rPr>
          <w:rFonts w:hint="eastAsia" w:ascii="宋体" w:hAnsi="宋体" w:cs="宋体"/>
          <w:szCs w:val="21"/>
        </w:rPr>
        <w:t xml:space="preserve">天然水分为硬水和软水 </w:t>
      </w:r>
    </w:p>
    <w:p>
      <w:pPr>
        <w:snapToGrid w:val="0"/>
        <w:ind w:firstLine="315" w:firstLineChars="150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C.</w:t>
      </w:r>
      <w:r>
        <w:rPr>
          <w:rFonts w:hint="eastAsia" w:ascii="宋体" w:hAnsi="宋体" w:cs="宋体"/>
          <w:szCs w:val="21"/>
        </w:rPr>
        <w:t xml:space="preserve">我国可利用的淡水资源十分丰富     </w:t>
      </w:r>
      <w:r>
        <w:rPr>
          <w:rFonts w:hint="eastAsia" w:ascii="宋体" w:hAnsi="宋体" w:cs="宋体"/>
          <w:szCs w:val="21"/>
          <w:lang w:val="en-US" w:eastAsia="zh-CN"/>
        </w:rPr>
        <w:t xml:space="preserve">      </w:t>
      </w:r>
    </w:p>
    <w:p>
      <w:pPr>
        <w:snapToGrid w:val="0"/>
        <w:ind w:firstLine="315" w:firstLine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D.</w:t>
      </w:r>
      <w:r>
        <w:rPr>
          <w:rFonts w:hint="eastAsia" w:ascii="宋体" w:hAnsi="宋体" w:cs="宋体"/>
          <w:szCs w:val="21"/>
        </w:rPr>
        <w:t>水体有自净能力，生活污水可任意排放</w:t>
      </w:r>
    </w:p>
    <w:p>
      <w:pPr>
        <w:snapToGrid w:val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5.</w:t>
      </w:r>
      <w:r>
        <w:rPr>
          <w:rFonts w:hint="eastAsia" w:ascii="宋体" w:hAnsi="宋体" w:cs="宋体"/>
          <w:szCs w:val="21"/>
        </w:rPr>
        <w:t>食醋是调味品，其中含有醋酸（C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H</w:t>
      </w:r>
      <w:r>
        <w:rPr>
          <w:rFonts w:hint="eastAsia" w:ascii="宋体" w:hAnsi="宋体" w:cs="宋体"/>
          <w:szCs w:val="21"/>
          <w:vertAlign w:val="subscript"/>
        </w:rPr>
        <w:t>4</w:t>
      </w:r>
      <w:r>
        <w:rPr>
          <w:rFonts w:hint="eastAsia" w:ascii="宋体" w:hAnsi="宋体" w:cs="宋体"/>
          <w:szCs w:val="21"/>
        </w:rPr>
        <w:t>O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）。下列关于醋酸的叙述</w:t>
      </w:r>
      <w:r>
        <w:rPr>
          <w:rFonts w:hint="eastAsia" w:ascii="宋体" w:hAnsi="宋体" w:cs="宋体"/>
          <w:szCs w:val="21"/>
          <w:em w:val="dot"/>
        </w:rPr>
        <w:t>不正确</w:t>
      </w:r>
      <w:r>
        <w:rPr>
          <w:rFonts w:hint="eastAsia" w:ascii="宋体" w:hAnsi="宋体" w:cs="宋体"/>
          <w:szCs w:val="21"/>
        </w:rPr>
        <w:t>的是（   ）</w:t>
      </w:r>
    </w:p>
    <w:p>
      <w:pPr>
        <w:snapToGrid w:val="0"/>
        <w:ind w:firstLine="315" w:firstLineChars="150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A.</w:t>
      </w:r>
      <w:r>
        <w:rPr>
          <w:rFonts w:hint="eastAsia" w:ascii="宋体" w:hAnsi="宋体" w:cs="宋体"/>
          <w:szCs w:val="21"/>
        </w:rPr>
        <w:t xml:space="preserve">属于有机物                         </w:t>
      </w:r>
      <w:r>
        <w:rPr>
          <w:rFonts w:hint="eastAsia" w:ascii="宋体" w:hAnsi="宋体" w:cs="宋体"/>
          <w:szCs w:val="21"/>
          <w:lang w:val="en-US" w:eastAsia="zh-CN"/>
        </w:rPr>
        <w:t xml:space="preserve">   </w:t>
      </w:r>
    </w:p>
    <w:p>
      <w:pPr>
        <w:snapToGrid w:val="0"/>
        <w:ind w:firstLine="315" w:firstLine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B.</w:t>
      </w:r>
      <w:r>
        <w:rPr>
          <w:rFonts w:hint="eastAsia" w:ascii="宋体" w:hAnsi="宋体" w:cs="宋体"/>
          <w:szCs w:val="21"/>
        </w:rPr>
        <w:t xml:space="preserve">醋酸分子中含有氧分子  </w:t>
      </w:r>
    </w:p>
    <w:p>
      <w:pPr>
        <w:snapToGrid w:val="0"/>
        <w:ind w:firstLine="315" w:firstLineChars="150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C.</w:t>
      </w:r>
      <w:r>
        <w:rPr>
          <w:rFonts w:hint="eastAsia" w:ascii="宋体" w:hAnsi="宋体" w:cs="宋体"/>
          <w:szCs w:val="21"/>
        </w:rPr>
        <w:t xml:space="preserve">碳、氢、氧元素的质量比为6﹕1﹕8  </w:t>
      </w:r>
      <w:r>
        <w:rPr>
          <w:rFonts w:hint="eastAsia" w:ascii="宋体" w:hAnsi="宋体" w:cs="宋体"/>
          <w:szCs w:val="21"/>
          <w:lang w:val="en-US" w:eastAsia="zh-CN"/>
        </w:rPr>
        <w:t xml:space="preserve">     </w:t>
      </w:r>
    </w:p>
    <w:p>
      <w:pPr>
        <w:snapToGrid w:val="0"/>
        <w:ind w:firstLine="315" w:firstLine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D.</w:t>
      </w:r>
      <w:r>
        <w:rPr>
          <w:rFonts w:hint="eastAsia" w:ascii="宋体" w:hAnsi="宋体" w:cs="宋体"/>
          <w:szCs w:val="21"/>
        </w:rPr>
        <w:t>醋酸分子中碳、氢、氧原子个数比为1﹕2﹕1</w:t>
      </w:r>
    </w:p>
    <w:p>
      <w:pPr>
        <w:snapToGrid w:val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6.</w:t>
      </w:r>
      <w:r>
        <w:rPr>
          <w:rFonts w:hint="eastAsia" w:ascii="宋体" w:hAnsi="宋体" w:cs="宋体"/>
          <w:szCs w:val="21"/>
        </w:rPr>
        <w:t>下列结论正确的是（   ）</w:t>
      </w:r>
    </w:p>
    <w:p>
      <w:pPr>
        <w:snapToGrid w:val="0"/>
        <w:ind w:firstLine="315" w:firstLine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A.</w:t>
      </w:r>
      <w:r>
        <w:rPr>
          <w:rFonts w:hint="eastAsia" w:ascii="宋体" w:hAnsi="宋体" w:cs="宋体"/>
          <w:szCs w:val="21"/>
        </w:rPr>
        <w:t xml:space="preserve">化学反应中一定有能量的变化            </w:t>
      </w:r>
    </w:p>
    <w:p>
      <w:pPr>
        <w:snapToGrid w:val="0"/>
        <w:ind w:firstLine="315" w:firstLine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B.</w:t>
      </w:r>
      <w:r>
        <w:rPr>
          <w:rFonts w:hint="eastAsia" w:ascii="宋体" w:hAnsi="宋体" w:cs="宋体"/>
          <w:szCs w:val="21"/>
        </w:rPr>
        <w:t>饱和溶液降低温度一定会析出晶体</w:t>
      </w:r>
    </w:p>
    <w:p>
      <w:pPr>
        <w:snapToGrid w:val="0"/>
        <w:ind w:firstLine="315" w:firstLine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C.</w:t>
      </w:r>
      <w:r>
        <w:rPr>
          <w:rFonts w:hint="eastAsia" w:ascii="宋体" w:hAnsi="宋体" w:cs="宋体"/>
          <w:szCs w:val="21"/>
        </w:rPr>
        <w:t xml:space="preserve">组成元素相同的物质化学性质一定相同    </w:t>
      </w:r>
    </w:p>
    <w:p>
      <w:pPr>
        <w:snapToGrid w:val="0"/>
        <w:ind w:firstLine="315" w:firstLine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5490210</wp:posOffset>
            </wp:positionH>
            <wp:positionV relativeFrom="page">
              <wp:posOffset>8713470</wp:posOffset>
            </wp:positionV>
            <wp:extent cx="1371600" cy="1273810"/>
            <wp:effectExtent l="0" t="0" r="0" b="2540"/>
            <wp:wrapSquare wrapText="bothSides"/>
            <wp:docPr id="1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4"/>
                    <pic:cNvPicPr>
                      <a:picLocks noChangeAspect="1"/>
                    </pic:cNvPicPr>
                  </pic:nvPicPr>
                  <pic:blipFill>
                    <a:blip r:embed="rId7" r:link="rId8"/>
                    <a:srcRect l="55499" t="29169" r="23500" b="57086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273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Cs w:val="21"/>
        </w:rPr>
        <w:t>D.质子数相同的两种粒子其核外电子数一定相等</w:t>
      </w:r>
    </w:p>
    <w:p>
      <w:pPr>
        <w:snapToGrid w:val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7.</w:t>
      </w:r>
      <w:r>
        <w:rPr>
          <w:rFonts w:hint="eastAsia" w:ascii="宋体" w:hAnsi="宋体" w:cs="宋体"/>
          <w:szCs w:val="21"/>
        </w:rPr>
        <w:t>图2反映了某个化学反应各物质质量与时间的关系。下列描述正确的是（   ）</w:t>
      </w:r>
    </w:p>
    <w:p>
      <w:pPr>
        <w:snapToGrid w:val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A.</w:t>
      </w:r>
      <w:r>
        <w:rPr>
          <w:rFonts w:hint="eastAsia" w:ascii="宋体" w:hAnsi="宋体" w:cs="宋体"/>
          <w:szCs w:val="21"/>
        </w:rPr>
        <w:t xml:space="preserve">该反应是化合反应                            </w:t>
      </w:r>
    </w:p>
    <w:p>
      <w:pPr>
        <w:snapToGrid w:val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szCs w:val="21"/>
        </w:rPr>
        <w:t>B.甲的相对分子质量大于乙</w:t>
      </w:r>
    </w:p>
    <w:p>
      <w:pPr>
        <w:snapToGrid w:val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C.</w:t>
      </w:r>
      <w:r>
        <w:rPr>
          <w:rFonts w:hint="eastAsia" w:ascii="宋体" w:hAnsi="宋体" w:cs="宋体"/>
          <w:szCs w:val="21"/>
        </w:rPr>
        <w:t xml:space="preserve">丙是反应物，甲和乙是生成物          </w:t>
      </w:r>
    </w:p>
    <w:p>
      <w:pPr>
        <w:snapToGrid w:val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szCs w:val="21"/>
        </w:rPr>
        <w:t>D.</w:t>
      </w:r>
      <w:r>
        <w:rPr>
          <w:rFonts w:hint="eastAsia" w:ascii="宋体" w:hAnsi="宋体" w:cs="宋体"/>
          <w:i/>
          <w:iCs/>
          <w:szCs w:val="21"/>
        </w:rPr>
        <w:t>t</w:t>
      </w:r>
      <w:r>
        <w:rPr>
          <w:rFonts w:hint="eastAsia" w:ascii="宋体" w:hAnsi="宋体" w:cs="宋体"/>
          <w:i/>
          <w:iCs/>
          <w:szCs w:val="21"/>
          <w:vertAlign w:val="subscript"/>
        </w:rPr>
        <w:t>1</w:t>
      </w:r>
      <w:r>
        <w:rPr>
          <w:rFonts w:hint="eastAsia" w:ascii="宋体" w:hAnsi="宋体" w:cs="宋体"/>
          <w:szCs w:val="21"/>
        </w:rPr>
        <w:t>时，丙的质量一定等于甲、乙的质量之和</w:t>
      </w:r>
    </w:p>
    <w:p>
      <w:pPr>
        <w:snapToGrid w:val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8.</w:t>
      </w:r>
      <w:r>
        <w:rPr>
          <w:rFonts w:hint="eastAsia" w:ascii="宋体" w:hAnsi="宋体" w:cs="宋体"/>
          <w:szCs w:val="21"/>
        </w:rPr>
        <w:t>下列变化属于物理变化的是（   ）</w:t>
      </w:r>
    </w:p>
    <w:p>
      <w:pPr>
        <w:snapToGrid w:val="0"/>
        <w:ind w:firstLine="315" w:firstLine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A.</w:t>
      </w:r>
      <w:r>
        <w:rPr>
          <w:rFonts w:hint="eastAsia" w:ascii="宋体" w:hAnsi="宋体" w:cs="宋体"/>
          <w:szCs w:val="21"/>
        </w:rPr>
        <w:t xml:space="preserve">酒精的蒸发  </w:t>
      </w:r>
      <w:r>
        <w:rPr>
          <w:rFonts w:hint="eastAsia" w:ascii="宋体" w:hAnsi="宋体" w:cs="宋体"/>
          <w:szCs w:val="21"/>
          <w:lang w:val="en-US" w:eastAsia="zh-CN"/>
        </w:rPr>
        <w:t xml:space="preserve">        </w:t>
      </w:r>
      <w:r>
        <w:rPr>
          <w:rFonts w:hint="eastAsia" w:ascii="宋体" w:hAnsi="宋体" w:cs="宋体"/>
          <w:szCs w:val="21"/>
        </w:rPr>
        <w:t xml:space="preserve"> B.食物的腐败   </w:t>
      </w:r>
      <w:r>
        <w:rPr>
          <w:rFonts w:hint="eastAsia" w:ascii="宋体" w:hAnsi="宋体" w:cs="宋体"/>
          <w:szCs w:val="21"/>
          <w:lang w:val="en-US" w:eastAsia="zh-CN"/>
        </w:rPr>
        <w:t xml:space="preserve">    C.</w:t>
      </w:r>
      <w:r>
        <w:rPr>
          <w:rFonts w:hint="eastAsia" w:ascii="宋体" w:hAnsi="宋体" w:cs="宋体"/>
          <w:szCs w:val="21"/>
        </w:rPr>
        <w:t xml:space="preserve">金属的冶炼   </w:t>
      </w:r>
      <w:r>
        <w:rPr>
          <w:rFonts w:hint="eastAsia" w:ascii="宋体" w:hAnsi="宋体" w:cs="宋体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szCs w:val="21"/>
        </w:rPr>
        <w:t xml:space="preserve">  D.蜡烛的燃烧</w:t>
      </w:r>
    </w:p>
    <w:p>
      <w:pPr>
        <w:snapToGrid w:val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9.</w:t>
      </w:r>
      <w:r>
        <w:rPr>
          <w:rFonts w:hint="eastAsia" w:ascii="宋体" w:hAnsi="宋体" w:cs="宋体"/>
          <w:szCs w:val="21"/>
        </w:rPr>
        <w:t>下列关于物质的说法正确的是（   ）</w:t>
      </w:r>
    </w:p>
    <w:p>
      <w:pPr>
        <w:snapToGrid w:val="0"/>
        <w:ind w:firstLine="315" w:firstLineChars="150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A.</w:t>
      </w:r>
      <w:r>
        <w:rPr>
          <w:rFonts w:hint="eastAsia" w:ascii="宋体" w:hAnsi="宋体" w:cs="宋体"/>
          <w:szCs w:val="21"/>
        </w:rPr>
        <w:t xml:space="preserve">石蜡是晶体 </w:t>
      </w:r>
      <w:r>
        <w:rPr>
          <w:rFonts w:hint="eastAsia" w:ascii="宋体" w:hAnsi="宋体" w:cs="宋体"/>
          <w:szCs w:val="21"/>
          <w:lang w:val="en-US" w:eastAsia="zh-CN"/>
        </w:rPr>
        <w:t xml:space="preserve">                             </w:t>
      </w:r>
    </w:p>
    <w:p>
      <w:pPr>
        <w:snapToGrid w:val="0"/>
        <w:ind w:firstLine="315" w:firstLine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B.</w:t>
      </w:r>
      <w:r>
        <w:rPr>
          <w:rFonts w:hint="eastAsia" w:ascii="宋体" w:hAnsi="宋体" w:cs="宋体"/>
          <w:szCs w:val="21"/>
        </w:rPr>
        <w:t xml:space="preserve">棉花是合成纤维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</w:t>
      </w:r>
    </w:p>
    <w:p>
      <w:pPr>
        <w:snapToGrid w:val="0"/>
        <w:ind w:firstLine="315" w:firstLineChars="150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C.</w:t>
      </w:r>
      <w:r>
        <w:rPr>
          <w:rFonts w:hint="eastAsia" w:ascii="宋体" w:hAnsi="宋体" w:cs="宋体"/>
          <w:szCs w:val="21"/>
        </w:rPr>
        <w:t xml:space="preserve">石墨是绝缘体   </w:t>
      </w:r>
      <w:r>
        <w:rPr>
          <w:rFonts w:hint="eastAsia" w:ascii="宋体" w:hAnsi="宋体" w:cs="宋体"/>
          <w:szCs w:val="21"/>
          <w:lang w:val="en-US" w:eastAsia="zh-CN"/>
        </w:rPr>
        <w:t xml:space="preserve">                         </w:t>
      </w:r>
    </w:p>
    <w:p>
      <w:pPr>
        <w:snapToGrid w:val="0"/>
        <w:ind w:firstLine="315" w:firstLine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D</w:t>
      </w:r>
      <w:r>
        <w:rPr>
          <w:rFonts w:hint="eastAsia" w:ascii="宋体" w:hAnsi="宋体" w:cs="宋体"/>
          <w:szCs w:val="21"/>
          <w:lang w:val="en-US" w:eastAsia="zh-CN"/>
        </w:rPr>
        <w:t>.</w:t>
      </w:r>
      <w:r>
        <w:rPr>
          <w:rFonts w:hint="eastAsia" w:ascii="宋体" w:hAnsi="宋体" w:cs="宋体"/>
          <w:szCs w:val="21"/>
        </w:rPr>
        <w:t>蛋白质是人体必需的营养物质</w:t>
      </w:r>
    </w:p>
    <w:p>
      <w:pPr>
        <w:snapToGrid w:val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10.</w:t>
      </w:r>
      <w:r>
        <w:rPr>
          <w:rFonts w:hint="eastAsia" w:ascii="宋体" w:hAnsi="宋体" w:cs="宋体"/>
          <w:szCs w:val="21"/>
        </w:rPr>
        <w:t>下列对能量转化的描述</w:t>
      </w:r>
      <w:r>
        <w:rPr>
          <w:rFonts w:hint="eastAsia" w:ascii="宋体" w:hAnsi="宋体" w:cs="宋体"/>
          <w:szCs w:val="21"/>
          <w:em w:val="dot"/>
        </w:rPr>
        <w:t>不正确</w:t>
      </w:r>
      <w:r>
        <w:rPr>
          <w:rFonts w:hint="eastAsia" w:ascii="宋体" w:hAnsi="宋体" w:cs="宋体"/>
          <w:szCs w:val="21"/>
        </w:rPr>
        <w:t>的是（   ）</w:t>
      </w:r>
    </w:p>
    <w:p>
      <w:pPr>
        <w:snapToGrid w:val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A.</w:t>
      </w:r>
      <w:r>
        <w:rPr>
          <w:rFonts w:hint="eastAsia" w:ascii="宋体" w:hAnsi="宋体" w:cs="宋体"/>
          <w:szCs w:val="21"/>
        </w:rPr>
        <w:t xml:space="preserve">蓄电池充电：电能→化学能               </w:t>
      </w:r>
    </w:p>
    <w:p>
      <w:pPr>
        <w:snapToGrid w:val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B.</w:t>
      </w:r>
      <w:r>
        <w:rPr>
          <w:rFonts w:hint="eastAsia" w:ascii="宋体" w:hAnsi="宋体" w:cs="宋体"/>
          <w:szCs w:val="21"/>
        </w:rPr>
        <w:t>发电机工作：电能→机械能</w:t>
      </w:r>
    </w:p>
    <w:p>
      <w:pPr>
        <w:snapToGrid w:val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C.</w:t>
      </w:r>
      <w:r>
        <w:rPr>
          <w:rFonts w:hint="eastAsia" w:ascii="宋体" w:hAnsi="宋体" w:cs="宋体"/>
          <w:szCs w:val="21"/>
        </w:rPr>
        <w:t xml:space="preserve">萤火虫发光：生物质能→光能             </w:t>
      </w:r>
    </w:p>
    <w:p>
      <w:pPr>
        <w:snapToGrid w:val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szCs w:val="21"/>
        </w:rPr>
        <w:t>D</w:t>
      </w:r>
      <w:r>
        <w:rPr>
          <w:rFonts w:hint="eastAsia" w:ascii="宋体" w:hAnsi="宋体" w:cs="宋体"/>
          <w:szCs w:val="21"/>
          <w:lang w:val="en-US" w:eastAsia="zh-CN"/>
        </w:rPr>
        <w:t>.</w:t>
      </w:r>
      <w:r>
        <w:rPr>
          <w:rFonts w:hint="eastAsia" w:ascii="宋体" w:hAnsi="宋体" w:cs="宋体"/>
          <w:szCs w:val="21"/>
        </w:rPr>
        <w:t>内燃机工作：化学能→内能→机械能</w:t>
      </w:r>
    </w:p>
    <w:p>
      <w:pPr>
        <w:snapToGrid w:val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11.</w:t>
      </w:r>
      <w:r>
        <w:rPr>
          <w:rFonts w:hint="eastAsia" w:ascii="宋体" w:hAnsi="宋体" w:cs="宋体"/>
          <w:szCs w:val="21"/>
        </w:rPr>
        <w:t>下列关于科学知识应用的说法正确的是（   ）</w:t>
      </w:r>
    </w:p>
    <w:p>
      <w:pPr>
        <w:snapToGrid w:val="0"/>
        <w:ind w:firstLine="315" w:firstLineChars="150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A.</w:t>
      </w:r>
      <w:r>
        <w:rPr>
          <w:rFonts w:hint="eastAsia" w:ascii="宋体" w:hAnsi="宋体" w:cs="宋体"/>
          <w:szCs w:val="21"/>
        </w:rPr>
        <w:t xml:space="preserve">用红外线能验钞                    </w:t>
      </w:r>
      <w:r>
        <w:rPr>
          <w:rFonts w:hint="eastAsia" w:ascii="宋体" w:hAnsi="宋体" w:cs="宋体"/>
          <w:szCs w:val="21"/>
          <w:lang w:val="en-US" w:eastAsia="zh-CN"/>
        </w:rPr>
        <w:t xml:space="preserve">      </w:t>
      </w:r>
    </w:p>
    <w:p>
      <w:pPr>
        <w:snapToGrid w:val="0"/>
        <w:ind w:firstLine="315" w:firstLine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B.</w:t>
      </w:r>
      <w:r>
        <w:rPr>
          <w:rFonts w:hint="eastAsia" w:ascii="宋体" w:hAnsi="宋体" w:cs="宋体"/>
          <w:szCs w:val="21"/>
        </w:rPr>
        <w:t>使用杠杆是为了省力</w:t>
      </w:r>
    </w:p>
    <w:p>
      <w:pPr>
        <w:snapToGrid w:val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C.</w:t>
      </w:r>
      <w:r>
        <w:rPr>
          <w:rFonts w:hint="eastAsia" w:ascii="宋体" w:hAnsi="宋体" w:cs="宋体"/>
          <w:szCs w:val="21"/>
        </w:rPr>
        <w:t xml:space="preserve">加入熟石灰研磨可以检验铵态氮肥   </w:t>
      </w:r>
      <w:r>
        <w:rPr>
          <w:rFonts w:hint="eastAsia" w:ascii="宋体" w:hAnsi="宋体" w:cs="宋体"/>
          <w:szCs w:val="21"/>
          <w:lang w:val="en-US" w:eastAsia="zh-CN"/>
        </w:rPr>
        <w:t xml:space="preserve">    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szCs w:val="21"/>
        </w:rPr>
        <w:t xml:space="preserve"> </w:t>
      </w:r>
    </w:p>
    <w:p>
      <w:pPr>
        <w:snapToGrid w:val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12.</w:t>
      </w:r>
      <w:r>
        <w:rPr>
          <w:rFonts w:hint="eastAsia" w:ascii="宋体" w:hAnsi="宋体" w:cs="宋体"/>
          <w:szCs w:val="21"/>
        </w:rPr>
        <w:t>图3所示的测量方法正确的是（   ）</w:t>
      </w:r>
    </w:p>
    <w:p>
      <w:pPr>
        <w:snapToGrid w:val="0"/>
        <w:rPr>
          <w:rFonts w:hint="eastAsia" w:ascii="宋体" w:hAnsi="宋体" w:cs="宋体"/>
          <w:szCs w:val="21"/>
        </w:rPr>
      </w:pPr>
    </w:p>
    <w:p>
      <w:pPr>
        <w:snapToGrid w:val="0"/>
        <w:jc w:val="center"/>
        <w:rPr>
          <w:rFonts w:hint="eastAsia" w:ascii="宋体" w:hAnsi="宋体" w:cs="宋体"/>
          <w:szCs w:val="21"/>
        </w:rPr>
      </w:pPr>
      <w:r>
        <w:drawing>
          <wp:inline distT="0" distB="0" distL="114300" distR="114300">
            <wp:extent cx="5502275" cy="1196340"/>
            <wp:effectExtent l="0" t="0" r="3175" b="381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02275" cy="1196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ind w:left="420" w:hanging="420" w:hanging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13.</w:t>
      </w:r>
      <w:r>
        <w:rPr>
          <w:rFonts w:hint="eastAsia" w:ascii="宋体" w:hAnsi="宋体" w:cs="宋体"/>
          <w:szCs w:val="21"/>
        </w:rPr>
        <w:t>在探究电</w:t>
      </w:r>
      <w:r>
        <w:rPr>
          <w:rFonts w:hint="eastAsia" w:ascii="宋体" w:hAnsi="宋体" w:cs="宋体"/>
          <w:szCs w:val="21"/>
          <w:lang w:eastAsia="zh-CN"/>
        </w:rPr>
        <w:t>流</w:t>
      </w:r>
      <w:r>
        <w:rPr>
          <w:rFonts w:hint="eastAsia" w:ascii="宋体" w:hAnsi="宋体" w:cs="宋体"/>
          <w:szCs w:val="21"/>
        </w:rPr>
        <w:t>跟电压和电阻的关系时，采用“保持电阻不变，研究电</w:t>
      </w:r>
      <w:r>
        <w:rPr>
          <w:rFonts w:hint="eastAsia" w:ascii="宋体" w:hAnsi="宋体" w:cs="宋体"/>
          <w:szCs w:val="21"/>
          <w:lang w:eastAsia="zh-CN"/>
        </w:rPr>
        <w:t>流</w:t>
      </w:r>
      <w:r>
        <w:rPr>
          <w:rFonts w:hint="eastAsia" w:ascii="宋体" w:hAnsi="宋体" w:cs="宋体"/>
          <w:szCs w:val="21"/>
        </w:rPr>
        <w:t>和电压关系”的研究方法。以下探究没有运用该方法的是（   ）</w:t>
      </w:r>
    </w:p>
    <w:p>
      <w:pPr>
        <w:snapToGrid w:val="0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A.</w:t>
      </w:r>
      <w:r>
        <w:rPr>
          <w:rFonts w:hint="eastAsia" w:ascii="宋体" w:hAnsi="宋体" w:cs="宋体"/>
          <w:szCs w:val="21"/>
        </w:rPr>
        <w:t xml:space="preserve">探究燃烧的条件              </w:t>
      </w:r>
      <w:r>
        <w:rPr>
          <w:rFonts w:hint="eastAsia" w:ascii="宋体" w:hAnsi="宋体" w:cs="宋体"/>
          <w:szCs w:val="21"/>
          <w:lang w:val="en-US" w:eastAsia="zh-CN"/>
        </w:rPr>
        <w:t xml:space="preserve">        </w:t>
      </w:r>
      <w:r>
        <w:rPr>
          <w:rFonts w:hint="eastAsia" w:ascii="宋体" w:hAnsi="宋体" w:cs="宋体"/>
          <w:szCs w:val="21"/>
        </w:rPr>
        <w:t xml:space="preserve">  </w:t>
      </w:r>
    </w:p>
    <w:p>
      <w:pPr>
        <w:snapToGrid w:val="0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B.</w:t>
      </w:r>
      <w:r>
        <w:rPr>
          <w:rFonts w:hint="eastAsia" w:ascii="宋体" w:hAnsi="宋体" w:cs="宋体"/>
          <w:szCs w:val="21"/>
        </w:rPr>
        <w:t xml:space="preserve">探究磁场的方向  </w:t>
      </w:r>
    </w:p>
    <w:p>
      <w:pPr>
        <w:snapToGrid w:val="0"/>
        <w:ind w:firstLine="420" w:firstLineChars="200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C.</w:t>
      </w:r>
      <w:r>
        <w:rPr>
          <w:rFonts w:hint="eastAsia" w:ascii="宋体" w:hAnsi="宋体" w:cs="宋体"/>
          <w:szCs w:val="21"/>
        </w:rPr>
        <w:t xml:space="preserve">探究催化剂对反应速率的影响   </w:t>
      </w:r>
      <w:r>
        <w:rPr>
          <w:rFonts w:hint="eastAsia" w:ascii="宋体" w:hAnsi="宋体" w:cs="宋体"/>
          <w:szCs w:val="21"/>
          <w:lang w:val="en-US" w:eastAsia="zh-CN"/>
        </w:rPr>
        <w:t xml:space="preserve">         </w:t>
      </w:r>
    </w:p>
    <w:p>
      <w:pPr>
        <w:snapToGrid w:val="0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D.</w:t>
      </w:r>
      <w:r>
        <w:rPr>
          <w:rFonts w:hint="eastAsia" w:ascii="宋体" w:hAnsi="宋体" w:cs="宋体"/>
          <w:szCs w:val="21"/>
        </w:rPr>
        <w:t xml:space="preserve">探究动能的大小跟质量和速度的关系 </w:t>
      </w:r>
    </w:p>
    <w:p>
      <w:pPr>
        <w:snapToGrid w:val="0"/>
        <w:ind w:left="315" w:hanging="315" w:hanging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14.</w:t>
      </w:r>
      <w:r>
        <w:rPr>
          <w:rFonts w:hint="eastAsia" w:ascii="宋体" w:hAnsi="宋体" w:cs="宋体"/>
          <w:szCs w:val="21"/>
        </w:rPr>
        <w:t>下列对图4所示各实验的分析</w:t>
      </w:r>
      <w:r>
        <w:rPr>
          <w:rFonts w:hint="eastAsia" w:ascii="宋体" w:hAnsi="宋体" w:cs="宋体"/>
          <w:szCs w:val="21"/>
          <w:em w:val="dot"/>
        </w:rPr>
        <w:t>不正确</w:t>
      </w:r>
      <w:r>
        <w:rPr>
          <w:rFonts w:hint="eastAsia" w:ascii="宋体" w:hAnsi="宋体" w:cs="宋体"/>
          <w:szCs w:val="21"/>
        </w:rPr>
        <w:t>的是（   ）</w:t>
      </w:r>
    </w:p>
    <w:p>
      <w:pPr>
        <w:snapToGrid w:val="0"/>
        <w:jc w:val="center"/>
        <w:rPr>
          <w:rFonts w:hint="eastAsia" w:ascii="宋体" w:hAnsi="宋体" w:cs="宋体"/>
          <w:szCs w:val="21"/>
        </w:rPr>
      </w:pPr>
      <w:r>
        <w:drawing>
          <wp:inline distT="0" distB="0" distL="114300" distR="114300">
            <wp:extent cx="5639435" cy="1447800"/>
            <wp:effectExtent l="0" t="0" r="1841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3943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A.</w:t>
      </w:r>
      <w:r>
        <w:rPr>
          <w:rFonts w:hint="eastAsia" w:ascii="宋体" w:hAnsi="宋体" w:cs="宋体"/>
          <w:szCs w:val="21"/>
        </w:rPr>
        <w:t>甲图</w:t>
      </w:r>
      <w:r>
        <w:rPr>
          <w:rFonts w:hint="eastAsia" w:ascii="宋体" w:hAnsi="宋体" w:cs="宋体"/>
          <w:szCs w:val="21"/>
          <w:lang w:val="en-US" w:eastAsia="zh-CN"/>
        </w:rPr>
        <w:t>：</w:t>
      </w:r>
      <w:r>
        <w:rPr>
          <w:rFonts w:hint="eastAsia" w:ascii="宋体" w:hAnsi="宋体" w:cs="宋体"/>
          <w:szCs w:val="21"/>
        </w:rPr>
        <w:t>说明通电时水分子发生了改变</w:t>
      </w:r>
    </w:p>
    <w:p>
      <w:pPr>
        <w:snapToGrid w:val="0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B.</w:t>
      </w:r>
      <w:r>
        <w:rPr>
          <w:rFonts w:hint="eastAsia" w:ascii="宋体" w:hAnsi="宋体" w:cs="宋体"/>
          <w:szCs w:val="21"/>
        </w:rPr>
        <w:t>乙图</w:t>
      </w:r>
      <w:r>
        <w:rPr>
          <w:rFonts w:hint="eastAsia" w:ascii="宋体" w:hAnsi="宋体" w:cs="宋体"/>
          <w:szCs w:val="21"/>
          <w:lang w:val="en-US" w:eastAsia="zh-CN"/>
        </w:rPr>
        <w:t>：</w:t>
      </w:r>
      <w:r>
        <w:rPr>
          <w:rFonts w:hint="eastAsia" w:ascii="宋体" w:hAnsi="宋体" w:cs="宋体"/>
          <w:szCs w:val="21"/>
        </w:rPr>
        <w:t>棉花的作用是防止固体粉末进入导管</w:t>
      </w:r>
    </w:p>
    <w:p>
      <w:pPr>
        <w:snapToGrid w:val="0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C.</w:t>
      </w:r>
      <w:r>
        <w:rPr>
          <w:rFonts w:hint="eastAsia" w:ascii="宋体" w:hAnsi="宋体" w:cs="宋体"/>
          <w:szCs w:val="21"/>
        </w:rPr>
        <w:t>丙图</w:t>
      </w:r>
      <w:r>
        <w:rPr>
          <w:rFonts w:hint="eastAsia" w:ascii="宋体" w:hAnsi="宋体" w:cs="宋体"/>
          <w:szCs w:val="21"/>
          <w:lang w:val="en-US" w:eastAsia="zh-CN"/>
        </w:rPr>
        <w:t>：</w:t>
      </w:r>
      <w:r>
        <w:rPr>
          <w:rFonts w:hint="eastAsia" w:ascii="宋体" w:hAnsi="宋体" w:cs="宋体"/>
          <w:szCs w:val="21"/>
        </w:rPr>
        <w:t>稍稍用力拉水平接触水面的玻璃板，测力计示数变大，说明分子间存在斥力</w:t>
      </w:r>
    </w:p>
    <w:p>
      <w:pPr>
        <w:snapToGrid w:val="0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D.</w:t>
      </w:r>
      <w:r>
        <w:rPr>
          <w:rFonts w:hint="eastAsia" w:ascii="宋体" w:hAnsi="宋体" w:cs="宋体"/>
          <w:szCs w:val="21"/>
        </w:rPr>
        <w:t>丁图</w:t>
      </w:r>
      <w:r>
        <w:rPr>
          <w:rFonts w:hint="eastAsia" w:ascii="宋体" w:hAnsi="宋体" w:cs="宋体"/>
          <w:szCs w:val="21"/>
          <w:lang w:eastAsia="zh-CN"/>
        </w:rPr>
        <w:t>：</w:t>
      </w:r>
      <w:r>
        <w:rPr>
          <w:rFonts w:hint="eastAsia" w:ascii="宋体" w:hAnsi="宋体" w:cs="宋体"/>
          <w:szCs w:val="21"/>
        </w:rPr>
        <w:t>向下迅速压活塞，乙醚棉球燃烧，说明做功可以改变物体的内能</w:t>
      </w:r>
    </w:p>
    <w:p>
      <w:pPr>
        <w:rPr>
          <w:rFonts w:hint="eastAsia" w:ascii="宋体" w:hAnsi="宋体" w:cs="宋体"/>
          <w:szCs w:val="21"/>
        </w:rPr>
      </w:pPr>
    </w:p>
    <w:p>
      <w:pPr>
        <w:snapToGrid w:val="0"/>
        <w:jc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sz w:val="30"/>
          <w:szCs w:val="30"/>
        </w:rPr>
        <w:t>卷Ⅱ</w:t>
      </w:r>
      <w:r>
        <w:rPr>
          <w:rFonts w:hint="eastAsia" w:ascii="宋体" w:hAnsi="宋体" w:cs="宋体"/>
          <w:sz w:val="24"/>
        </w:rPr>
        <w:t>（非选择题，共32分）</w:t>
      </w:r>
    </w:p>
    <w:p>
      <w:pPr>
        <w:snapToGrid w:val="0"/>
        <w:jc w:val="center"/>
        <w:rPr>
          <w:rFonts w:hint="eastAsia" w:ascii="宋体" w:hAnsi="宋体" w:cs="宋体"/>
          <w:sz w:val="24"/>
        </w:rPr>
      </w:pPr>
    </w:p>
    <w:p>
      <w:pPr>
        <w:numPr>
          <w:ilvl w:val="0"/>
          <w:numId w:val="1"/>
        </w:numPr>
        <w:snapToGrid w:val="0"/>
        <w:ind w:left="420" w:hanging="420" w:hanging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小明探究“不同物质的吸热能力”时，在两支相同的试管中分别装入质量相等、温度相同的水和煤</w:t>
      </w:r>
    </w:p>
    <w:p>
      <w:pPr>
        <w:numPr>
          <w:ilvl w:val="0"/>
          <w:numId w:val="0"/>
        </w:numPr>
        <w:snapToGrid w:val="0"/>
        <w:ind w:leftChars="-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    </w:t>
      </w:r>
      <w:r>
        <w:rPr>
          <w:rFonts w:hint="eastAsia" w:ascii="宋体" w:hAnsi="宋体" w:cs="宋体"/>
          <w:szCs w:val="21"/>
        </w:rPr>
        <w:t>用一个酒精灯同时对两支试管加热，加热一段时间后，温度计示数如图11所示。</w:t>
      </w:r>
    </w:p>
    <w:p>
      <w:pPr>
        <w:snapToGrid w:val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（1）指出图中使用酒精灯的错误：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  </w:t>
      </w:r>
      <w:r>
        <w:rPr>
          <w:rFonts w:hint="eastAsia" w:ascii="宋体" w:hAnsi="宋体" w:cs="宋体"/>
          <w:szCs w:val="21"/>
        </w:rPr>
        <w:t>。</w:t>
      </w:r>
    </w:p>
    <w:p>
      <w:pPr>
        <w:snapToGrid w:val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szCs w:val="21"/>
        </w:rPr>
        <w:t>（2）水和煤油比较，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  <w:r>
        <w:rPr>
          <w:rFonts w:hint="eastAsia" w:ascii="宋体" w:hAnsi="宋体" w:cs="宋体"/>
          <w:szCs w:val="21"/>
        </w:rPr>
        <w:t>吸热能力强。</w:t>
      </w:r>
    </w:p>
    <w:p>
      <w:pPr>
        <w:snapToGrid w:val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szCs w:val="21"/>
        </w:rPr>
        <w:t>（3）加热一段时间后，煤油的温度升高了4℃，则水的温度升高了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  <w:r>
        <w:rPr>
          <w:rFonts w:hint="eastAsia" w:ascii="宋体" w:hAnsi="宋体" w:cs="宋体"/>
          <w:szCs w:val="21"/>
        </w:rPr>
        <w:t>℃。</w:t>
      </w:r>
    </w:p>
    <w:p>
      <w:pPr>
        <w:snapToGrid w:val="0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﹛</w:t>
      </w:r>
      <w:r>
        <w:rPr>
          <w:rFonts w:hint="eastAsia" w:ascii="宋体" w:hAnsi="宋体" w:cs="宋体"/>
          <w:i/>
          <w:iCs/>
          <w:szCs w:val="21"/>
          <w:lang w:val="en-US" w:eastAsia="zh-CN"/>
        </w:rPr>
        <w:t>c</w:t>
      </w:r>
      <w:r>
        <w:rPr>
          <w:rFonts w:hint="eastAsia" w:ascii="宋体" w:hAnsi="宋体" w:cs="宋体"/>
          <w:szCs w:val="21"/>
          <w:vertAlign w:val="subscript"/>
        </w:rPr>
        <w:t>水</w:t>
      </w:r>
      <w:r>
        <w:rPr>
          <w:rFonts w:hint="eastAsia" w:ascii="宋体" w:hAnsi="宋体" w:cs="宋体"/>
          <w:szCs w:val="21"/>
        </w:rPr>
        <w:t>= 4.2×10</w:t>
      </w:r>
      <w:r>
        <w:rPr>
          <w:rFonts w:hint="eastAsia" w:ascii="宋体" w:hAnsi="宋体" w:cs="宋体"/>
          <w:szCs w:val="21"/>
          <w:vertAlign w:val="superscript"/>
        </w:rPr>
        <w:t>3</w:t>
      </w:r>
      <w:r>
        <w:rPr>
          <w:rFonts w:hint="eastAsia" w:ascii="宋体" w:hAnsi="宋体" w:cs="宋体"/>
          <w:szCs w:val="21"/>
          <w:vertAlign w:val="superscript"/>
          <w:lang w:val="en-US" w:eastAsia="zh-CN"/>
        </w:rPr>
        <w:t xml:space="preserve"> </w:t>
      </w:r>
      <w:r>
        <w:rPr>
          <w:rFonts w:hint="eastAsia" w:ascii="宋体" w:hAnsi="宋体" w:cs="宋体"/>
          <w:szCs w:val="21"/>
        </w:rPr>
        <w:t>J/(kg·℃)，</w:t>
      </w:r>
      <w:r>
        <w:rPr>
          <w:rFonts w:hint="eastAsia" w:ascii="宋体" w:hAnsi="宋体" w:cs="宋体"/>
          <w:i/>
          <w:iCs/>
          <w:szCs w:val="21"/>
          <w:lang w:val="en-US" w:eastAsia="zh-CN"/>
        </w:rPr>
        <w:t>c</w:t>
      </w:r>
      <w:r>
        <w:rPr>
          <w:rFonts w:hint="eastAsia" w:ascii="宋体" w:hAnsi="宋体" w:cs="宋体"/>
          <w:szCs w:val="21"/>
          <w:vertAlign w:val="subscript"/>
        </w:rPr>
        <w:t>煤油</w:t>
      </w:r>
      <w:r>
        <w:rPr>
          <w:rFonts w:hint="eastAsia" w:ascii="宋体" w:hAnsi="宋体" w:cs="宋体"/>
          <w:szCs w:val="21"/>
        </w:rPr>
        <w:t>= 2.1×10</w:t>
      </w:r>
      <w:r>
        <w:rPr>
          <w:rFonts w:hint="eastAsia" w:ascii="宋体" w:hAnsi="宋体" w:cs="宋体"/>
          <w:szCs w:val="21"/>
          <w:vertAlign w:val="superscript"/>
        </w:rPr>
        <w:t>3</w:t>
      </w:r>
      <w:r>
        <w:rPr>
          <w:rFonts w:hint="eastAsia" w:ascii="宋体" w:hAnsi="宋体" w:cs="宋体"/>
          <w:szCs w:val="21"/>
          <w:vertAlign w:val="superscript"/>
          <w:lang w:val="en-US" w:eastAsia="zh-CN"/>
        </w:rPr>
        <w:t xml:space="preserve"> </w:t>
      </w:r>
      <w:r>
        <w:rPr>
          <w:rFonts w:hint="eastAsia" w:ascii="宋体" w:hAnsi="宋体" w:cs="宋体"/>
          <w:szCs w:val="21"/>
        </w:rPr>
        <w:t>J/(kg·℃)﹜</w:t>
      </w:r>
    </w:p>
    <w:p>
      <w:pPr>
        <w:snapToGrid w:val="0"/>
        <w:ind w:left="420" w:hanging="420" w:hangingChars="200"/>
        <w:jc w:val="center"/>
        <w:rPr>
          <w:rFonts w:hint="eastAsia" w:ascii="宋体" w:hAnsi="宋体" w:cs="宋体"/>
          <w:szCs w:val="21"/>
        </w:rPr>
      </w:pPr>
      <w:r>
        <w:drawing>
          <wp:inline distT="0" distB="0" distL="114300" distR="114300">
            <wp:extent cx="4083685" cy="1713865"/>
            <wp:effectExtent l="0" t="0" r="12065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83685" cy="1713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Cs w:val="21"/>
        </w:rPr>
        <w:t xml:space="preserve">           </w:t>
      </w:r>
    </w:p>
    <w:p>
      <w:pPr>
        <w:snapToGrid w:val="0"/>
        <w:ind w:left="420" w:hanging="420" w:hanging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28.</w:t>
      </w:r>
      <w:r>
        <w:rPr>
          <w:rFonts w:hint="eastAsia" w:ascii="宋体" w:hAnsi="宋体" w:cs="宋体"/>
          <w:szCs w:val="21"/>
        </w:rPr>
        <w:t>如图12所示，在蒸馏瓶内加适量石灰石和稀盐酸，经检验产生的气体充满烧瓶时，将一</w:t>
      </w:r>
      <w:r>
        <w:rPr>
          <w:rFonts w:hint="eastAsia" w:ascii="宋体" w:hAnsi="宋体" w:cs="宋体"/>
          <w:szCs w:val="21"/>
          <w:lang w:eastAsia="zh-CN"/>
        </w:rPr>
        <w:t>气</w:t>
      </w:r>
      <w:r>
        <w:rPr>
          <w:rFonts w:hint="eastAsia" w:ascii="宋体" w:hAnsi="宋体" w:cs="宋体"/>
          <w:szCs w:val="21"/>
        </w:rPr>
        <w:t>球紧套在瓶口，气球逐渐胀大。然后打开弹簧夹，将注射器中NaOH溶液注入烧瓶并振荡，气球逐渐缩小并被吸入烧瓶内。</w:t>
      </w:r>
    </w:p>
    <w:p>
      <w:pPr>
        <w:snapToGrid w:val="0"/>
        <w:ind w:firstLine="315" w:firstLine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（1）检验产生的气体充满烧瓶的操作是：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    </w:t>
      </w:r>
      <w:r>
        <w:rPr>
          <w:rFonts w:hint="eastAsia" w:ascii="宋体" w:hAnsi="宋体" w:cs="宋体"/>
          <w:szCs w:val="21"/>
        </w:rPr>
        <w:t>。</w:t>
      </w:r>
    </w:p>
    <w:p>
      <w:pPr>
        <w:snapToGrid w:val="0"/>
        <w:ind w:firstLine="315" w:firstLine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（2）气球被吸入烧瓶是由于NaOH溶液与瓶内气体反应，使瓶内气压</w:t>
      </w:r>
      <w:r>
        <w:rPr>
          <w:rFonts w:hint="eastAsia" w:ascii="宋体" w:hAnsi="宋体" w:cs="宋体"/>
          <w:szCs w:val="21"/>
          <w:u w:val="single"/>
        </w:rPr>
        <w:t xml:space="preserve">                      </w:t>
      </w:r>
      <w:r>
        <w:rPr>
          <w:rFonts w:hint="eastAsia" w:ascii="宋体" w:hAnsi="宋体" w:cs="宋体"/>
          <w:szCs w:val="21"/>
        </w:rPr>
        <w:t>。</w:t>
      </w:r>
    </w:p>
    <w:p>
      <w:pPr>
        <w:snapToGrid w:val="0"/>
        <w:ind w:firstLine="315" w:firstLine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szCs w:val="21"/>
        </w:rPr>
        <w:t>该反应的化学方程式为：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        </w:t>
      </w:r>
      <w:r>
        <w:rPr>
          <w:rFonts w:hint="eastAsia" w:ascii="宋体" w:hAnsi="宋体" w:cs="宋体"/>
          <w:szCs w:val="21"/>
        </w:rPr>
        <w:t>。</w:t>
      </w:r>
    </w:p>
    <w:p>
      <w:pPr>
        <w:snapToGrid w:val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29.</w:t>
      </w:r>
      <w:r>
        <w:rPr>
          <w:rFonts w:hint="eastAsia" w:ascii="宋体" w:hAnsi="宋体" w:cs="宋体"/>
          <w:szCs w:val="21"/>
        </w:rPr>
        <w:t>化学和生产、生活紧密相关。请你用所学知识回答下列问题。</w:t>
      </w:r>
    </w:p>
    <w:p>
      <w:pPr>
        <w:snapToGrid w:val="0"/>
        <w:ind w:left="840" w:leftChars="150" w:hanging="525" w:hangingChars="2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（1）空气由多种气体组成，它属于</w:t>
      </w:r>
      <w:r>
        <w:rPr>
          <w:rFonts w:hint="eastAsia" w:ascii="宋体" w:hAnsi="宋体" w:cs="宋体"/>
          <w:szCs w:val="21"/>
          <w:u w:val="single"/>
        </w:rPr>
        <w:t xml:space="preserve">            </w:t>
      </w:r>
      <w:r>
        <w:rPr>
          <w:rFonts w:hint="eastAsia" w:ascii="宋体" w:hAnsi="宋体" w:cs="宋体"/>
          <w:szCs w:val="21"/>
        </w:rPr>
        <w:t>（选填“混合物”或“纯净物”）。植物的光合作用是</w:t>
      </w:r>
    </w:p>
    <w:p>
      <w:pPr>
        <w:snapToGrid w:val="0"/>
        <w:ind w:left="840" w:leftChars="150" w:hanging="525" w:hangingChars="2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szCs w:val="21"/>
        </w:rPr>
        <w:t>空气中</w:t>
      </w:r>
      <w:r>
        <w:rPr>
          <w:rFonts w:hint="eastAsia" w:ascii="宋体" w:hAnsi="宋体" w:cs="宋体"/>
          <w:szCs w:val="21"/>
          <w:u w:val="single"/>
        </w:rPr>
        <w:t xml:space="preserve">                </w:t>
      </w:r>
      <w:r>
        <w:rPr>
          <w:rFonts w:hint="eastAsia" w:ascii="宋体" w:hAnsi="宋体" w:cs="宋体"/>
          <w:szCs w:val="21"/>
        </w:rPr>
        <w:t>的主要来源。</w:t>
      </w:r>
    </w:p>
    <w:p>
      <w:pPr>
        <w:snapToGrid w:val="0"/>
        <w:ind w:left="420" w:leftChars="150" w:hanging="105" w:hangingChars="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（2）合金具有良好的物理、化学性能，下列物质</w:t>
      </w:r>
      <w:r>
        <w:rPr>
          <w:rFonts w:hint="eastAsia" w:ascii="宋体" w:hAnsi="宋体" w:cs="宋体"/>
          <w:szCs w:val="21"/>
          <w:em w:val="dot"/>
        </w:rPr>
        <w:t>不属于</w:t>
      </w:r>
      <w:r>
        <w:rPr>
          <w:rFonts w:hint="eastAsia" w:ascii="宋体" w:hAnsi="宋体" w:cs="宋体"/>
          <w:szCs w:val="21"/>
        </w:rPr>
        <w:t>合金的是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  <w:r>
        <w:rPr>
          <w:rFonts w:hint="eastAsia" w:ascii="宋体" w:hAnsi="宋体" w:cs="宋体"/>
          <w:szCs w:val="21"/>
        </w:rPr>
        <w:t>（选填序号）。</w:t>
      </w:r>
    </w:p>
    <w:p>
      <w:pPr>
        <w:snapToGrid w:val="0"/>
        <w:ind w:firstLine="840" w:firstLineChars="4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 黄铜        b. 不锈钢       c. 铁矿石</w:t>
      </w:r>
    </w:p>
    <w:p>
      <w:pPr>
        <w:snapToGrid w:val="0"/>
        <w:ind w:firstLine="315" w:firstLine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（3）锅里的油一旦着火，可用锅盖盖灭，其原理是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</w:t>
      </w:r>
      <w:r>
        <w:rPr>
          <w:rFonts w:hint="eastAsia" w:ascii="宋体" w:hAnsi="宋体" w:cs="宋体"/>
          <w:szCs w:val="21"/>
        </w:rPr>
        <w:t>。</w:t>
      </w:r>
    </w:p>
    <w:p>
      <w:pPr>
        <w:snapToGrid w:val="0"/>
        <w:ind w:firstLine="315" w:firstLine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（4）沼气的主要成分是甲烷，甲烷燃烧的化学方程式为</w:t>
      </w:r>
      <w:r>
        <w:rPr>
          <w:rFonts w:hint="eastAsia" w:ascii="宋体" w:hAnsi="宋体" w:cs="宋体"/>
          <w:szCs w:val="21"/>
          <w:u w:val="single"/>
        </w:rPr>
        <w:t xml:space="preserve">                            </w:t>
      </w:r>
      <w:r>
        <w:rPr>
          <w:rFonts w:hint="eastAsia" w:ascii="宋体" w:hAnsi="宋体" w:cs="宋体"/>
          <w:szCs w:val="21"/>
        </w:rPr>
        <w:t>。</w:t>
      </w:r>
    </w:p>
    <w:p>
      <w:pPr>
        <w:snapToGrid w:val="0"/>
        <w:ind w:left="945" w:leftChars="150" w:hanging="630" w:hangingChars="3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（5）稀土元素铕是激光及原子能应用的重要材料。已知三氯化铕的化学式为EuCl</w:t>
      </w:r>
      <w:r>
        <w:rPr>
          <w:rFonts w:hint="eastAsia" w:ascii="宋体" w:hAnsi="宋体" w:cs="宋体"/>
          <w:szCs w:val="21"/>
          <w:vertAlign w:val="subscript"/>
        </w:rPr>
        <w:t>3</w:t>
      </w:r>
      <w:r>
        <w:rPr>
          <w:rFonts w:hint="eastAsia" w:ascii="宋体" w:hAnsi="宋体" w:cs="宋体"/>
          <w:szCs w:val="21"/>
        </w:rPr>
        <w:t>，则氧化铕的化学式为</w:t>
      </w:r>
      <w:r>
        <w:rPr>
          <w:rFonts w:hint="eastAsia" w:ascii="宋体" w:hAnsi="宋体" w:cs="宋体"/>
          <w:szCs w:val="21"/>
          <w:u w:val="single"/>
        </w:rPr>
        <w:t xml:space="preserve">       </w:t>
      </w: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Cs w:val="21"/>
          <w:u w:val="single"/>
        </w:rPr>
        <w:t xml:space="preserve">   </w:t>
      </w:r>
      <w:r>
        <w:rPr>
          <w:rFonts w:hint="eastAsia" w:ascii="宋体" w:hAnsi="宋体" w:cs="宋体"/>
          <w:szCs w:val="21"/>
        </w:rPr>
        <w:t>。</w:t>
      </w:r>
    </w:p>
    <w:p>
      <w:pPr>
        <w:numPr>
          <w:ilvl w:val="0"/>
          <w:numId w:val="0"/>
        </w:numPr>
        <w:snapToGrid w:val="0"/>
        <w:ind w:leftChars="-200"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30.</w:t>
      </w:r>
      <w:r>
        <w:rPr>
          <w:rFonts w:hint="eastAsia" w:ascii="宋体" w:hAnsi="宋体" w:cs="宋体"/>
          <w:szCs w:val="21"/>
        </w:rPr>
        <w:t>在学习“酸碱中和反应”时，老师给大家变了一个魔术——使“水”变色的杯子。操作过程及现象如图13所示。</w:t>
      </w:r>
    </w:p>
    <w:p>
      <w:pPr>
        <w:numPr>
          <w:ilvl w:val="0"/>
          <w:numId w:val="0"/>
        </w:numPr>
        <w:snapToGrid w:val="0"/>
        <w:ind w:leftChars="-200"/>
        <w:jc w:val="center"/>
        <w:rPr>
          <w:rFonts w:hint="eastAsia" w:ascii="宋体" w:hAnsi="宋体" w:cs="宋体"/>
          <w:szCs w:val="21"/>
        </w:rPr>
      </w:pPr>
      <w:r>
        <w:drawing>
          <wp:inline distT="0" distB="0" distL="114300" distR="114300">
            <wp:extent cx="4425315" cy="1279525"/>
            <wp:effectExtent l="0" t="0" r="13335" b="1587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25315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ind w:left="420" w:left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老师揭秘：“空”杯子底部事先涂抹了某种无色液体，无色的“水”是事先用两种无色溶液混合而成。请回答下列问题：</w:t>
      </w:r>
    </w:p>
    <w:p>
      <w:pPr>
        <w:snapToGrid w:val="0"/>
        <w:ind w:firstLine="315" w:firstLine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（1）“空”杯内涂抹的物质可能是</w:t>
      </w:r>
      <w:r>
        <w:rPr>
          <w:rFonts w:hint="eastAsia" w:ascii="宋体" w:hAnsi="宋体" w:cs="宋体"/>
          <w:szCs w:val="21"/>
          <w:u w:val="single"/>
        </w:rPr>
        <w:t xml:space="preserve">            </w:t>
      </w:r>
      <w:r>
        <w:rPr>
          <w:rFonts w:hint="eastAsia" w:ascii="宋体" w:hAnsi="宋体" w:cs="宋体"/>
          <w:szCs w:val="21"/>
        </w:rPr>
        <w:t>溶液。</w:t>
      </w:r>
    </w:p>
    <w:p>
      <w:pPr>
        <w:snapToGrid w:val="0"/>
        <w:ind w:firstLine="315" w:firstLine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（2）此过程中发生反应的化学方程式可能是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         </w:t>
      </w:r>
      <w:r>
        <w:rPr>
          <w:rFonts w:hint="eastAsia" w:ascii="宋体" w:hAnsi="宋体" w:cs="宋体"/>
          <w:szCs w:val="21"/>
        </w:rPr>
        <w:t>。</w:t>
      </w:r>
    </w:p>
    <w:p>
      <w:pPr>
        <w:snapToGrid w:val="0"/>
        <w:ind w:firstLine="315" w:firstLine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（3）最终溶液为无色，能否说明该溶液一定呈中性？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  <w:r>
        <w:rPr>
          <w:rFonts w:hint="eastAsia" w:ascii="宋体" w:hAnsi="宋体" w:cs="宋体"/>
          <w:szCs w:val="21"/>
        </w:rPr>
        <w:t>（选填“能”或“不能”），理由是</w:t>
      </w:r>
    </w:p>
    <w:p>
      <w:pPr>
        <w:snapToGrid w:val="0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 xml:space="preserve">     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</w:t>
      </w:r>
      <w:r>
        <w:rPr>
          <w:rFonts w:hint="eastAsia" w:ascii="宋体" w:hAnsi="宋体" w:cs="宋体"/>
          <w:szCs w:val="21"/>
        </w:rPr>
        <w:t>。</w:t>
      </w:r>
    </w:p>
    <w:p>
      <w:pPr>
        <w:snapToGrid w:val="0"/>
        <w:ind w:left="420" w:hanging="420" w:hanging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4312920</wp:posOffset>
            </wp:positionH>
            <wp:positionV relativeFrom="paragraph">
              <wp:posOffset>88900</wp:posOffset>
            </wp:positionV>
            <wp:extent cx="1600200" cy="1290955"/>
            <wp:effectExtent l="0" t="0" r="0" b="4445"/>
            <wp:wrapSquare wrapText="bothSides"/>
            <wp:docPr id="12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6"/>
                    <pic:cNvPicPr>
                      <a:picLocks noChangeAspect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290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Cs w:val="21"/>
          <w:lang w:val="en-US" w:eastAsia="zh-CN"/>
        </w:rPr>
        <w:t>31.</w:t>
      </w:r>
      <w:r>
        <w:rPr>
          <w:rFonts w:hint="eastAsia" w:ascii="宋体" w:hAnsi="宋体" w:cs="宋体"/>
          <w:szCs w:val="21"/>
        </w:rPr>
        <w:t>图14所示的是几种常见物质的转化关系，其中A、B、C、D、E是单质，甲、乙、丙、丁是氧化物。已知：丙是红色固体，E是最清洁的燃料，丙高温下与乙反应可生成D。（部分反应物、生成物及反应条件已略去）</w:t>
      </w:r>
    </w:p>
    <w:p>
      <w:pPr>
        <w:snapToGrid w:val="0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请回答下列问题：</w:t>
      </w:r>
    </w:p>
    <w:p>
      <w:pPr>
        <w:snapToGrid w:val="0"/>
        <w:ind w:firstLine="315" w:firstLine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（1）丁的化学式为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  <w:r>
        <w:rPr>
          <w:rFonts w:hint="eastAsia" w:ascii="宋体" w:hAnsi="宋体" w:cs="宋体"/>
          <w:szCs w:val="21"/>
        </w:rPr>
        <w:t>。</w:t>
      </w:r>
    </w:p>
    <w:p>
      <w:pPr>
        <w:snapToGrid w:val="0"/>
        <w:ind w:firstLine="315" w:firstLine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（2）甲的化学式可能为</w:t>
      </w:r>
      <w:r>
        <w:rPr>
          <w:rFonts w:hint="eastAsia" w:ascii="宋体" w:hAnsi="宋体" w:cs="宋体"/>
          <w:szCs w:val="21"/>
          <w:u w:val="single"/>
        </w:rPr>
        <w:t xml:space="preserve">          </w:t>
      </w:r>
      <w:r>
        <w:rPr>
          <w:rFonts w:hint="eastAsia" w:ascii="宋体" w:hAnsi="宋体" w:cs="宋体"/>
          <w:szCs w:val="21"/>
        </w:rPr>
        <w:t>（只写一种）。</w:t>
      </w:r>
    </w:p>
    <w:p>
      <w:pPr>
        <w:snapToGrid w:val="0"/>
        <w:ind w:firstLine="315" w:firstLine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（3）丙与乙反应的化学方程式为：</w:t>
      </w:r>
      <w:r>
        <w:rPr>
          <w:rFonts w:hint="eastAsia" w:ascii="宋体" w:hAnsi="宋体" w:cs="宋体"/>
          <w:szCs w:val="21"/>
          <w:u w:val="single"/>
        </w:rPr>
        <w:t xml:space="preserve">                          </w:t>
      </w:r>
      <w:r>
        <w:rPr>
          <w:rFonts w:hint="eastAsia" w:ascii="宋体" w:hAnsi="宋体" w:cs="宋体"/>
          <w:szCs w:val="21"/>
        </w:rPr>
        <w:t>。</w:t>
      </w:r>
    </w:p>
    <w:p>
      <w:pPr>
        <w:snapToGrid w:val="0"/>
        <w:ind w:firstLine="315" w:firstLine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（4）写出A的一条用途：</w:t>
      </w:r>
      <w:r>
        <w:rPr>
          <w:rFonts w:hint="eastAsia" w:ascii="宋体" w:hAnsi="宋体" w:cs="宋体"/>
          <w:szCs w:val="21"/>
          <w:u w:val="single"/>
        </w:rPr>
        <w:t xml:space="preserve">                             </w:t>
      </w:r>
      <w:r>
        <w:rPr>
          <w:rFonts w:hint="eastAsia" w:ascii="宋体" w:hAnsi="宋体" w:cs="宋体"/>
          <w:szCs w:val="21"/>
        </w:rPr>
        <w:t>。</w:t>
      </w:r>
    </w:p>
    <w:p>
      <w:pPr>
        <w:numPr>
          <w:ilvl w:val="0"/>
          <w:numId w:val="2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>实验探究题</w:t>
      </w:r>
      <w:r>
        <w:rPr>
          <w:rFonts w:hint="eastAsia" w:ascii="宋体" w:hAnsi="宋体" w:cs="宋体"/>
          <w:szCs w:val="21"/>
        </w:rPr>
        <w:t>（本大题共1个小题；共7分）</w:t>
      </w:r>
    </w:p>
    <w:p>
      <w:pPr>
        <w:numPr>
          <w:ilvl w:val="0"/>
          <w:numId w:val="3"/>
        </w:numPr>
        <w:snapToGrid w:val="0"/>
        <w:ind w:left="420" w:hanging="420" w:hanging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小红为大家做了一个“燃纸成铁”的趣味实验。将一张滤纸（组成元素为C、H、O）用Fe</w:t>
      </w:r>
      <w:r>
        <w:rPr>
          <w:rFonts w:hint="eastAsia" w:ascii="宋体" w:hAnsi="宋体" w:cs="宋体"/>
          <w:szCs w:val="21"/>
          <w:lang w:val="en-US" w:eastAsia="zh-CN"/>
        </w:rPr>
        <w:t>Cl</w:t>
      </w:r>
      <w:r>
        <w:rPr>
          <w:rFonts w:hint="eastAsia" w:ascii="宋体" w:hAnsi="宋体" w:cs="宋体"/>
          <w:szCs w:val="21"/>
          <w:vertAlign w:val="subscript"/>
        </w:rPr>
        <w:t>3</w:t>
      </w:r>
      <w:r>
        <w:rPr>
          <w:rFonts w:hint="eastAsia" w:ascii="宋体" w:hAnsi="宋体" w:cs="宋体"/>
          <w:szCs w:val="21"/>
        </w:rPr>
        <w:t>浓溶液湿，</w:t>
      </w:r>
    </w:p>
    <w:p>
      <w:pPr>
        <w:numPr>
          <w:ilvl w:val="0"/>
          <w:numId w:val="0"/>
        </w:numPr>
        <w:snapToGrid w:val="0"/>
        <w:ind w:leftChars="-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    </w:t>
      </w:r>
      <w:r>
        <w:rPr>
          <w:rFonts w:hint="eastAsia" w:ascii="宋体" w:hAnsi="宋体" w:cs="宋体"/>
          <w:szCs w:val="21"/>
        </w:rPr>
        <w:t>在酒精灯上烘干后点燃，滤纸变黑、红热，最终生成黑褐色物质。小红告诉大家：黑褐色物质中含有</w:t>
      </w:r>
    </w:p>
    <w:p>
      <w:pPr>
        <w:numPr>
          <w:ilvl w:val="0"/>
          <w:numId w:val="0"/>
        </w:numPr>
        <w:snapToGrid w:val="0"/>
        <w:ind w:leftChars="-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    </w:t>
      </w:r>
      <w:r>
        <w:rPr>
          <w:rFonts w:hint="eastAsia" w:ascii="宋体" w:hAnsi="宋体" w:cs="宋体"/>
          <w:szCs w:val="21"/>
        </w:rPr>
        <w:t>铁单质。</w:t>
      </w:r>
    </w:p>
    <w:p>
      <w:pPr>
        <w:snapToGrid w:val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szCs w:val="21"/>
        </w:rPr>
        <w:t>【提出问题】黑褐色物质中真的含有铁单质吗？</w:t>
      </w:r>
    </w:p>
    <w:p>
      <w:pPr>
        <w:snapToGrid w:val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szCs w:val="21"/>
        </w:rPr>
        <w:t>【探究过程】</w:t>
      </w:r>
    </w:p>
    <w:p>
      <w:pPr>
        <w:snapToGrid w:val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szCs w:val="21"/>
          <w:lang w:eastAsia="zh-CN"/>
        </w:rPr>
        <w:t>（</w:t>
      </w:r>
      <w:r>
        <w:rPr>
          <w:rFonts w:hint="eastAsia" w:ascii="宋体" w:hAnsi="宋体" w:cs="宋体"/>
          <w:szCs w:val="21"/>
          <w:lang w:val="en-US" w:eastAsia="zh-CN"/>
        </w:rPr>
        <w:t>1</w:t>
      </w:r>
      <w:r>
        <w:rPr>
          <w:rFonts w:hint="eastAsia" w:ascii="宋体" w:hAnsi="宋体" w:cs="宋体"/>
          <w:szCs w:val="21"/>
          <w:lang w:eastAsia="zh-CN"/>
        </w:rPr>
        <w:t>）</w:t>
      </w:r>
      <w:r>
        <w:rPr>
          <w:rFonts w:hint="eastAsia" w:ascii="宋体" w:hAnsi="宋体" w:cs="宋体"/>
          <w:szCs w:val="21"/>
        </w:rPr>
        <w:t>小红先从反应物分析，因为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 </w:t>
      </w:r>
      <w:r>
        <w:rPr>
          <w:rFonts w:hint="eastAsia" w:ascii="宋体" w:hAnsi="宋体" w:cs="宋体"/>
          <w:szCs w:val="21"/>
        </w:rPr>
        <w:t>，所以反应后可能生成铁单质。</w:t>
      </w:r>
    </w:p>
    <w:p>
      <w:pPr>
        <w:snapToGrid w:val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szCs w:val="21"/>
          <w:lang w:eastAsia="zh-CN"/>
        </w:rPr>
        <w:t>（</w:t>
      </w:r>
      <w:r>
        <w:rPr>
          <w:rFonts w:hint="eastAsia" w:ascii="宋体" w:hAnsi="宋体" w:cs="宋体"/>
          <w:szCs w:val="21"/>
          <w:lang w:val="en-US" w:eastAsia="zh-CN"/>
        </w:rPr>
        <w:t>2</w:t>
      </w:r>
      <w:r>
        <w:rPr>
          <w:rFonts w:hint="eastAsia" w:ascii="宋体" w:hAnsi="宋体" w:cs="宋体"/>
          <w:szCs w:val="21"/>
          <w:lang w:eastAsia="zh-CN"/>
        </w:rPr>
        <w:t>）</w:t>
      </w:r>
      <w:r>
        <w:rPr>
          <w:rFonts w:hint="eastAsia" w:ascii="宋体" w:hAnsi="宋体" w:cs="宋体"/>
          <w:szCs w:val="21"/>
        </w:rPr>
        <w:t>为获得实验证据，小红做了实验1。</w:t>
      </w:r>
    </w:p>
    <w:p>
      <w:pPr>
        <w:snapToGrid w:val="0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实验1：将黑褐色物质放入稀盐酸中，发现有连续微小气泡产生。若黑褐色物质中含有铁单质，则反</w:t>
      </w:r>
    </w:p>
    <w:p>
      <w:pPr>
        <w:snapToGrid w:val="0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应的化学方程式为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          </w:t>
      </w:r>
      <w:r>
        <w:rPr>
          <w:rFonts w:hint="eastAsia" w:ascii="宋体" w:hAnsi="宋体" w:cs="宋体"/>
          <w:szCs w:val="21"/>
        </w:rPr>
        <w:t>。</w:t>
      </w:r>
    </w:p>
    <w:p>
      <w:pPr>
        <w:snapToGrid w:val="0"/>
        <w:ind w:left="630" w:hanging="630" w:hangingChars="3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szCs w:val="21"/>
          <w:lang w:eastAsia="zh-CN"/>
        </w:rPr>
        <w:t>（</w:t>
      </w:r>
      <w:r>
        <w:rPr>
          <w:rFonts w:hint="eastAsia" w:ascii="宋体" w:hAnsi="宋体" w:cs="宋体"/>
          <w:szCs w:val="21"/>
          <w:lang w:val="en-US" w:eastAsia="zh-CN"/>
        </w:rPr>
        <w:t>3</w:t>
      </w:r>
      <w:r>
        <w:rPr>
          <w:rFonts w:hint="eastAsia" w:ascii="宋体" w:hAnsi="宋体" w:cs="宋体"/>
          <w:szCs w:val="21"/>
          <w:lang w:eastAsia="zh-CN"/>
        </w:rPr>
        <w:t>）</w:t>
      </w:r>
      <w:r>
        <w:rPr>
          <w:rFonts w:hint="eastAsia" w:ascii="宋体" w:hAnsi="宋体" w:cs="宋体"/>
          <w:szCs w:val="21"/>
        </w:rPr>
        <w:t>小明提出疑问：由反应物的组成分析，能与稀盐酸反应产生气泡的物质不一定是铁单质，还可能</w:t>
      </w:r>
    </w:p>
    <w:p>
      <w:pPr>
        <w:snapToGrid w:val="0"/>
        <w:ind w:left="630" w:hanging="630" w:hangingChars="3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 </w:t>
      </w:r>
      <w:r>
        <w:rPr>
          <w:rFonts w:hint="eastAsia" w:ascii="宋体" w:hAnsi="宋体" w:cs="宋体"/>
          <w:szCs w:val="21"/>
        </w:rPr>
        <w:t>是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</w:t>
      </w:r>
      <w:r>
        <w:rPr>
          <w:rFonts w:hint="eastAsia" w:ascii="宋体" w:hAnsi="宋体" w:cs="宋体"/>
          <w:szCs w:val="21"/>
        </w:rPr>
        <w:t>。</w:t>
      </w:r>
    </w:p>
    <w:p>
      <w:pPr>
        <w:snapToGrid w:val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 </w:t>
      </w:r>
      <w:r>
        <w:rPr>
          <w:rFonts w:hint="eastAsia" w:ascii="宋体" w:hAnsi="宋体" w:cs="宋体"/>
          <w:szCs w:val="21"/>
        </w:rPr>
        <w:t>小红通过查阅资料得知，在高温条件下不可能生成此类物质。</w:t>
      </w:r>
    </w:p>
    <w:p>
      <w:pPr>
        <w:snapToGrid w:val="0"/>
        <w:ind w:left="630" w:hanging="630" w:hangingChars="3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szCs w:val="21"/>
        </w:rPr>
        <w:t>（4）小明仍有疑问：实验1中产生的气泡也可能是滤纸碳化后吸附的空气。为此，小红又做了实验1</w:t>
      </w:r>
    </w:p>
    <w:p>
      <w:pPr>
        <w:snapToGrid w:val="0"/>
        <w:ind w:left="630" w:hanging="630" w:hangingChars="3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 </w:t>
      </w:r>
      <w:r>
        <w:rPr>
          <w:rFonts w:hint="eastAsia" w:ascii="宋体" w:hAnsi="宋体" w:cs="宋体"/>
          <w:szCs w:val="21"/>
        </w:rPr>
        <w:t>的对比实验：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</w:t>
      </w:r>
      <w:r>
        <w:rPr>
          <w:rFonts w:hint="eastAsia" w:ascii="宋体" w:hAnsi="宋体" w:cs="宋体"/>
          <w:szCs w:val="21"/>
        </w:rPr>
        <w:t>，观察到有微小气泡产生</w:t>
      </w:r>
    </w:p>
    <w:p>
      <w:pPr>
        <w:snapToGrid w:val="0"/>
        <w:ind w:left="630" w:hanging="630" w:hangingChars="3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 </w:t>
      </w:r>
      <w:r>
        <w:rPr>
          <w:rFonts w:hint="eastAsia" w:ascii="宋体" w:hAnsi="宋体" w:cs="宋体"/>
          <w:szCs w:val="21"/>
        </w:rPr>
        <w:t>但很快停止，证明实验1中的连续气泡确实是由铁单质与稀盐酸反应产生的。</w:t>
      </w:r>
    </w:p>
    <w:p>
      <w:pPr>
        <w:snapToGrid w:val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szCs w:val="21"/>
        </w:rPr>
        <w:t>（5）为进一步证明黑褐色物质中有铁单质，小红又做了实验2。</w:t>
      </w:r>
    </w:p>
    <w:p>
      <w:pPr>
        <w:snapToGrid w:val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 </w:t>
      </w:r>
      <w:r>
        <w:rPr>
          <w:rFonts w:hint="eastAsia" w:ascii="宋体" w:hAnsi="宋体" w:cs="宋体"/>
          <w:szCs w:val="21"/>
        </w:rPr>
        <w:t>实验2：将黑褐色物质放入</w:t>
      </w:r>
      <w:r>
        <w:rPr>
          <w:rFonts w:hint="eastAsia" w:ascii="宋体" w:hAnsi="宋体" w:cs="宋体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szCs w:val="21"/>
        </w:rPr>
        <w:t>溶液中，观察到</w:t>
      </w:r>
      <w:r>
        <w:rPr>
          <w:rFonts w:hint="eastAsia" w:ascii="宋体" w:hAnsi="宋体" w:cs="宋体"/>
          <w:szCs w:val="21"/>
          <w:u w:val="single"/>
        </w:rPr>
        <w:t xml:space="preserve">                         </w:t>
      </w:r>
      <w:r>
        <w:rPr>
          <w:rFonts w:hint="eastAsia" w:ascii="宋体" w:hAnsi="宋体" w:cs="宋体"/>
          <w:szCs w:val="21"/>
        </w:rPr>
        <w:t>。</w:t>
      </w:r>
    </w:p>
    <w:p>
      <w:pPr>
        <w:snapToGrid w:val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szCs w:val="21"/>
        </w:rPr>
        <w:t>【得出结论】通过以上探究，证明黑褐色物质中确实含有铁单质。</w:t>
      </w:r>
    </w:p>
    <w:p>
      <w:pPr>
        <w:snapToGrid w:val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szCs w:val="21"/>
        </w:rPr>
        <w:t>【拓展探究】请再用一种方法证明黑褐色物质中含有铁单质：</w:t>
      </w:r>
      <w:r>
        <w:rPr>
          <w:rFonts w:hint="eastAsia" w:ascii="宋体" w:hAnsi="宋体" w:cs="宋体"/>
          <w:szCs w:val="21"/>
          <w:u w:val="single"/>
        </w:rPr>
        <w:t xml:space="preserve">                             </w:t>
      </w:r>
      <w:r>
        <w:rPr>
          <w:rFonts w:hint="eastAsia" w:ascii="宋体" w:hAnsi="宋体" w:cs="宋体"/>
          <w:szCs w:val="21"/>
        </w:rPr>
        <w:t>。</w:t>
      </w:r>
    </w:p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>四、计算应用题</w:t>
      </w:r>
      <w:r>
        <w:rPr>
          <w:rFonts w:hint="eastAsia" w:ascii="宋体" w:hAnsi="宋体" w:cs="宋体"/>
          <w:szCs w:val="21"/>
        </w:rPr>
        <w:t>（本大题共1个小题；共5分）</w:t>
      </w:r>
    </w:p>
    <w:p>
      <w:pPr>
        <w:snapToGrid w:val="0"/>
        <w:ind w:left="420" w:hanging="420" w:hanging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4503420</wp:posOffset>
            </wp:positionH>
            <wp:positionV relativeFrom="page">
              <wp:posOffset>6572250</wp:posOffset>
            </wp:positionV>
            <wp:extent cx="2517140" cy="1272540"/>
            <wp:effectExtent l="0" t="0" r="16510" b="3810"/>
            <wp:wrapSquare wrapText="bothSides"/>
            <wp:docPr id="14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1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rcRect l="43500" t="42914" r="20500" b="4425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386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Cs w:val="21"/>
        </w:rPr>
        <w:t>36．为测定实验室中某过氧化氢溶液的溶质质量分数，小明取25.0</w:t>
      </w:r>
      <w:r>
        <w:rPr>
          <w:rFonts w:hint="eastAsia" w:ascii="宋体" w:hAnsi="宋体" w:cs="宋体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szCs w:val="21"/>
        </w:rPr>
        <w:t>g过氧化氢溶液放入烧杯中，然后进行如图20所示的实验。请计算：</w:t>
      </w:r>
    </w:p>
    <w:p>
      <w:pPr>
        <w:snapToGrid w:val="0"/>
        <w:ind w:firstLine="315" w:firstLine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（1）反应后产生气体的质量为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  <w:r>
        <w:rPr>
          <w:rFonts w:hint="eastAsia" w:ascii="宋体" w:hAnsi="宋体" w:cs="宋体"/>
          <w:szCs w:val="21"/>
        </w:rPr>
        <w:t>g。</w:t>
      </w:r>
    </w:p>
    <w:p>
      <w:pPr>
        <w:snapToGrid w:val="0"/>
        <w:ind w:firstLine="315" w:firstLine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（2）此过氧化氢溶液的溶质质量分数。</w:t>
      </w:r>
    </w:p>
    <w:p>
      <w:pPr>
        <w:snapToGrid w:val="0"/>
        <w:rPr>
          <w:rFonts w:hint="eastAsia" w:ascii="宋体" w:hAnsi="宋体" w:cs="宋体"/>
          <w:szCs w:val="21"/>
        </w:rPr>
      </w:pPr>
    </w:p>
    <w:p>
      <w:pPr>
        <w:adjustRightInd w:val="0"/>
        <w:snapToGrid w:val="0"/>
        <w:jc w:val="center"/>
        <w:rPr>
          <w:rFonts w:hint="eastAsia" w:ascii="宋体" w:hAnsi="宋体" w:cs="宋体"/>
          <w:b/>
          <w:szCs w:val="21"/>
        </w:rPr>
      </w:pPr>
    </w:p>
    <w:p>
      <w:pPr>
        <w:adjustRightInd w:val="0"/>
        <w:snapToGrid w:val="0"/>
        <w:jc w:val="center"/>
        <w:rPr>
          <w:rFonts w:hint="eastAsia" w:ascii="宋体" w:hAnsi="宋体" w:cs="宋体"/>
          <w:b/>
          <w:szCs w:val="21"/>
        </w:rPr>
      </w:pPr>
    </w:p>
    <w:p>
      <w:pPr>
        <w:adjustRightInd w:val="0"/>
        <w:snapToGrid w:val="0"/>
        <w:jc w:val="center"/>
        <w:rPr>
          <w:rFonts w:hint="eastAsia" w:ascii="宋体" w:hAnsi="宋体" w:cs="宋体"/>
          <w:b/>
          <w:szCs w:val="21"/>
        </w:rPr>
      </w:pPr>
    </w:p>
    <w:p>
      <w:pPr>
        <w:adjustRightInd w:val="0"/>
        <w:snapToGrid w:val="0"/>
        <w:jc w:val="center"/>
        <w:rPr>
          <w:rFonts w:hint="eastAsia" w:ascii="宋体" w:hAnsi="宋体" w:cs="宋体"/>
          <w:b/>
          <w:szCs w:val="21"/>
        </w:rPr>
      </w:pPr>
    </w:p>
    <w:p>
      <w:pPr>
        <w:adjustRightInd w:val="0"/>
        <w:snapToGrid w:val="0"/>
        <w:jc w:val="center"/>
        <w:rPr>
          <w:rFonts w:hint="eastAsia" w:ascii="宋体" w:hAnsi="宋体" w:cs="宋体"/>
          <w:b/>
          <w:szCs w:val="21"/>
        </w:rPr>
      </w:pPr>
    </w:p>
    <w:p>
      <w:pPr>
        <w:adjustRightInd w:val="0"/>
        <w:snapToGrid w:val="0"/>
        <w:jc w:val="center"/>
        <w:rPr>
          <w:rFonts w:hint="eastAsia" w:ascii="宋体" w:hAnsi="宋体" w:cs="宋体"/>
          <w:b/>
          <w:szCs w:val="21"/>
        </w:rPr>
      </w:pPr>
    </w:p>
    <w:p>
      <w:pPr>
        <w:adjustRightInd w:val="0"/>
        <w:snapToGrid w:val="0"/>
        <w:jc w:val="center"/>
        <w:rPr>
          <w:rFonts w:hint="eastAsia" w:ascii="宋体" w:hAnsi="宋体" w:cs="宋体"/>
          <w:b/>
          <w:szCs w:val="21"/>
        </w:rPr>
      </w:pPr>
    </w:p>
    <w:p>
      <w:pPr>
        <w:adjustRightInd w:val="0"/>
        <w:snapToGrid w:val="0"/>
        <w:jc w:val="center"/>
        <w:rPr>
          <w:rFonts w:hint="eastAsia" w:ascii="宋体" w:hAnsi="宋体" w:cs="宋体"/>
          <w:b/>
          <w:szCs w:val="21"/>
        </w:rPr>
      </w:pPr>
    </w:p>
    <w:p>
      <w:pPr>
        <w:adjustRightInd w:val="0"/>
        <w:snapToGrid w:val="0"/>
        <w:jc w:val="center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br w:type="page"/>
      </w:r>
    </w:p>
    <w:p>
      <w:pPr>
        <w:adjustRightInd w:val="0"/>
        <w:snapToGrid w:val="0"/>
        <w:jc w:val="center"/>
        <w:rPr>
          <w:rFonts w:hint="eastAsia" w:ascii="宋体" w:hAnsi="宋体" w:cs="宋体"/>
          <w:b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b/>
          <w:sz w:val="28"/>
          <w:szCs w:val="28"/>
        </w:rPr>
        <w:t>2012河北省初中毕业生升学文化课考试</w:t>
      </w:r>
    </w:p>
    <w:p>
      <w:pPr>
        <w:adjustRightInd w:val="0"/>
        <w:snapToGrid w:val="0"/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(化学部分)</w:t>
      </w:r>
      <w:r>
        <w:rPr>
          <w:rFonts w:hint="eastAsia" w:ascii="宋体" w:hAnsi="宋体" w:cs="宋体"/>
          <w:b/>
          <w:sz w:val="28"/>
          <w:szCs w:val="28"/>
        </w:rPr>
        <w:t>参考答案</w:t>
      </w:r>
    </w:p>
    <w:p>
      <w:pPr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一、选择题</w:t>
      </w:r>
      <w:r>
        <w:rPr>
          <w:rFonts w:hint="eastAsia" w:ascii="宋体" w:hAnsi="宋体" w:cs="宋体"/>
          <w:szCs w:val="21"/>
        </w:rPr>
        <w:t>（本大题共14个小题；每小题2分，共28分。在每小题给出的四个选项中，只有一个选项符合题意）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题号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11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12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13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答案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A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A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A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</w:t>
            </w:r>
          </w:p>
        </w:tc>
      </w:tr>
    </w:tbl>
    <w:p>
      <w:pPr>
        <w:rPr>
          <w:rFonts w:hint="eastAsia" w:ascii="宋体" w:hAnsi="宋体" w:cs="宋体"/>
          <w:szCs w:val="21"/>
        </w:rPr>
      </w:pPr>
    </w:p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>二、填空及简</w:t>
      </w:r>
      <w:r>
        <w:rPr>
          <w:rFonts w:hint="eastAsia" w:ascii="宋体" w:hAnsi="宋体" w:cs="宋体"/>
          <w:b/>
          <w:szCs w:val="21"/>
          <w:lang w:eastAsia="zh-CN"/>
        </w:rPr>
        <w:t>答</w:t>
      </w:r>
      <w:r>
        <w:rPr>
          <w:rFonts w:hint="eastAsia" w:ascii="宋体" w:hAnsi="宋体" w:cs="宋体"/>
          <w:b/>
          <w:szCs w:val="21"/>
        </w:rPr>
        <w:t>题</w:t>
      </w:r>
      <w:r>
        <w:rPr>
          <w:rFonts w:hint="eastAsia" w:ascii="宋体" w:hAnsi="宋体" w:cs="宋体"/>
          <w:szCs w:val="21"/>
        </w:rPr>
        <w:t>（本大题共5个小题；每空1分，共20分）</w:t>
      </w:r>
    </w:p>
    <w:p>
      <w:pPr>
        <w:snapToGrid w:val="0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27．（1）未用酒精灯外焰加热（或用酒精灯内焰加热） （2）水   （3）2</w:t>
      </w:r>
    </w:p>
    <w:p>
      <w:pPr>
        <w:snapToGrid w:val="0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28．（1）将燃着的木条放在烧瓶口  （2）小于外界大气压   2NaOH + CO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 xml:space="preserve"> === Na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CO</w:t>
      </w:r>
      <w:r>
        <w:rPr>
          <w:rFonts w:hint="eastAsia" w:ascii="宋体" w:hAnsi="宋体" w:cs="宋体"/>
          <w:szCs w:val="21"/>
          <w:vertAlign w:val="subscript"/>
        </w:rPr>
        <w:t>3</w:t>
      </w:r>
      <w:r>
        <w:rPr>
          <w:rFonts w:hint="eastAsia" w:ascii="宋体" w:hAnsi="宋体" w:cs="宋体"/>
          <w:szCs w:val="21"/>
        </w:rPr>
        <w:t xml:space="preserve"> + H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O</w:t>
      </w:r>
    </w:p>
    <w:p>
      <w:pPr>
        <w:snapToGrid w:val="0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29．（1）混合物  氧气（ O</w:t>
      </w:r>
      <w:r>
        <w:rPr>
          <w:rFonts w:hint="eastAsia" w:ascii="宋体" w:hAnsi="宋体" w:cs="宋体"/>
          <w:szCs w:val="21"/>
          <w:vertAlign w:val="subscript"/>
        </w:rPr>
        <w:t xml:space="preserve">2 </w:t>
      </w:r>
      <w:r>
        <w:rPr>
          <w:rFonts w:hint="eastAsia" w:ascii="宋体" w:hAnsi="宋体" w:cs="宋体"/>
          <w:szCs w:val="21"/>
        </w:rPr>
        <w:t>） （2）c  （3）隔绝氧气（或隔绝空气）</w:t>
      </w:r>
    </w:p>
    <w:p>
      <w:pPr>
        <w:snapToGrid w:val="0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1264920</wp:posOffset>
                </wp:positionH>
                <wp:positionV relativeFrom="paragraph">
                  <wp:posOffset>25400</wp:posOffset>
                </wp:positionV>
                <wp:extent cx="571500" cy="297180"/>
                <wp:effectExtent l="4445" t="4445" r="14605" b="22225"/>
                <wp:wrapNone/>
                <wp:docPr id="3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971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点燃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2" o:spid="_x0000_s1026" o:spt="202" type="#_x0000_t202" style="position:absolute;left:0pt;margin-left:99.6pt;margin-top:2pt;height:23.4pt;width:45pt;z-index:251660288;mso-width-relative:page;mso-height-relative:page;" fillcolor="#FFFFFF" filled="t" stroked="t" coordsize="21600,21600" o:gfxdata="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fxhIG1QAAAAgBAAAPAAAAAAAAAAEAIAAAACIAAABkcnMvZG93bnJldi54bWxQSwECFAAUAAAA&#10;CACHTuJAXqR3L/EBAAASBAAADgAAAAAAAAABACAAAAAkAQAAZHJzL2Uyb0RvYy54bWxQSwUGAAAA&#10;AAYABgBZAQAAhwUAAAAA&#10;">
                <v:fill on="t" opacity="0f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点燃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napToGrid w:val="0"/>
        <w:ind w:firstLine="735" w:firstLineChars="350"/>
        <w:rPr>
          <w:rFonts w:hint="eastAsia" w:ascii="宋体" w:hAnsi="宋体" w:cs="宋体"/>
          <w:szCs w:val="21"/>
          <w:vertAlign w:val="subscript"/>
        </w:rPr>
      </w:pPr>
      <w:r>
        <w:rPr>
          <w:rFonts w:hint="eastAsia" w:ascii="宋体" w:hAnsi="宋体" w:cs="宋体"/>
          <w:szCs w:val="21"/>
        </w:rPr>
        <w:t>（4）CH</w:t>
      </w:r>
      <w:r>
        <w:rPr>
          <w:rFonts w:hint="eastAsia" w:ascii="宋体" w:hAnsi="宋体" w:cs="宋体"/>
          <w:szCs w:val="21"/>
          <w:vertAlign w:val="subscript"/>
        </w:rPr>
        <w:t>4</w:t>
      </w:r>
      <w:r>
        <w:rPr>
          <w:rFonts w:hint="eastAsia" w:ascii="宋体" w:hAnsi="宋体" w:cs="宋体"/>
          <w:szCs w:val="21"/>
        </w:rPr>
        <w:t xml:space="preserve"> + 2O</w:t>
      </w:r>
      <w:r>
        <w:rPr>
          <w:rFonts w:hint="eastAsia" w:ascii="宋体" w:hAnsi="宋体" w:cs="宋体"/>
          <w:szCs w:val="21"/>
          <w:vertAlign w:val="subscript"/>
        </w:rPr>
        <w:t xml:space="preserve">2 </w:t>
      </w:r>
      <w:r>
        <w:rPr>
          <w:rFonts w:hint="eastAsia" w:ascii="宋体" w:hAnsi="宋体" w:cs="宋体"/>
          <w:szCs w:val="21"/>
        </w:rPr>
        <w:t>===== CO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 xml:space="preserve"> + 2H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O    （5）Eu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O</w:t>
      </w:r>
      <w:r>
        <w:rPr>
          <w:rFonts w:hint="eastAsia" w:ascii="宋体" w:hAnsi="宋体" w:cs="宋体"/>
          <w:szCs w:val="21"/>
          <w:vertAlign w:val="subscript"/>
        </w:rPr>
        <w:t xml:space="preserve">3 </w:t>
      </w:r>
    </w:p>
    <w:p>
      <w:pPr>
        <w:snapToGrid w:val="0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zh-CN"/>
        </w:rPr>
        <w:t>30．（1）氢氧化钠（</w:t>
      </w:r>
      <w:r>
        <w:rPr>
          <w:rFonts w:hint="eastAsia" w:ascii="宋体" w:hAnsi="宋体" w:cs="宋体"/>
          <w:szCs w:val="21"/>
        </w:rPr>
        <w:t>NaOH</w:t>
      </w:r>
      <w:r>
        <w:rPr>
          <w:rFonts w:hint="eastAsia" w:ascii="宋体" w:hAnsi="宋体" w:cs="宋体"/>
          <w:szCs w:val="21"/>
          <w:lang w:val="zh-CN"/>
        </w:rPr>
        <w:t>）  （2）</w:t>
      </w:r>
      <w:r>
        <w:rPr>
          <w:rFonts w:hint="eastAsia" w:ascii="宋体" w:hAnsi="宋体" w:cs="宋体"/>
          <w:szCs w:val="21"/>
        </w:rPr>
        <w:t>NaOH + HCl ===NaCl + H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O</w:t>
      </w:r>
    </w:p>
    <w:p>
      <w:pPr>
        <w:snapToGrid w:val="0"/>
        <w:ind w:firstLine="735" w:firstLineChars="3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（3）不能   酚酞溶液在中性和酸性溶液中均呈现无色</w:t>
      </w:r>
    </w:p>
    <w:p>
      <w:pPr>
        <w:snapToGrid w:val="0"/>
        <w:ind w:firstLine="735" w:firstLineChars="3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2865120</wp:posOffset>
                </wp:positionH>
                <wp:positionV relativeFrom="paragraph">
                  <wp:posOffset>5080</wp:posOffset>
                </wp:positionV>
                <wp:extent cx="571500" cy="396240"/>
                <wp:effectExtent l="4445" t="4445" r="14605" b="18415"/>
                <wp:wrapNone/>
                <wp:docPr id="9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3962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高温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225.6pt;margin-top:0.4pt;height:31.2pt;width:45pt;z-index:251661312;mso-width-relative:page;mso-height-relative:page;" fillcolor="#FFFFFF" filled="t" stroked="t" coordsize="21600,21600" o:gfxdata="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fvDI3tYAAAAHAQAADwAAAAAAAAABACAAAAAiAAAAZHJzL2Rvd25yZXYueG1sUEsBAhQAFAAA&#10;AAgAh07iQCe9VjHxAQAAEgQAAA4AAAAAAAAAAQAgAAAAJQEAAGRycy9lMm9Eb2MueG1sUEsFBgAA&#10;AAAGAAYAWQEAAIgFAAAAAA==&#10;">
                <v:fill on="t" opacity="0f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高温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napToGrid w:val="0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31．（1）H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O   （2）CuO   （3）3CO + Fe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O</w:t>
      </w:r>
      <w:r>
        <w:rPr>
          <w:rFonts w:hint="eastAsia" w:ascii="宋体" w:hAnsi="宋体" w:cs="宋体"/>
          <w:szCs w:val="21"/>
          <w:vertAlign w:val="subscript"/>
        </w:rPr>
        <w:t xml:space="preserve">3 </w:t>
      </w:r>
      <w:r>
        <w:rPr>
          <w:rFonts w:hint="eastAsia" w:ascii="宋体" w:hAnsi="宋体" w:cs="宋体"/>
          <w:szCs w:val="21"/>
        </w:rPr>
        <w:t>===== 3CO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 xml:space="preserve"> + 2Fe   （4）供给呼吸</w:t>
      </w:r>
    </w:p>
    <w:p>
      <w:pPr>
        <w:rPr>
          <w:rFonts w:hint="eastAsia" w:ascii="宋体" w:hAnsi="宋体" w:cs="宋体"/>
          <w:szCs w:val="21"/>
        </w:rPr>
      </w:pPr>
    </w:p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>三、实验探究题</w:t>
      </w:r>
      <w:r>
        <w:rPr>
          <w:rFonts w:hint="eastAsia" w:ascii="宋体" w:hAnsi="宋体" w:cs="宋体"/>
          <w:szCs w:val="21"/>
        </w:rPr>
        <w:t>（本大题共1个小题；共7分）</w:t>
      </w:r>
    </w:p>
    <w:p>
      <w:pPr>
        <w:snapToGrid w:val="0"/>
        <w:ind w:firstLine="420" w:firstLineChars="200"/>
        <w:rPr>
          <w:rFonts w:hint="eastAsia" w:ascii="宋体" w:hAnsi="宋体" w:cs="宋体"/>
          <w:szCs w:val="21"/>
          <w:lang w:val="zh-CN"/>
        </w:rPr>
      </w:pPr>
      <w:r>
        <w:rPr>
          <w:rFonts w:hint="eastAsia" w:ascii="宋体" w:hAnsi="宋体" w:cs="宋体"/>
          <w:szCs w:val="21"/>
          <w:lang w:val="zh-CN"/>
        </w:rPr>
        <w:t>35．【探究过程】（1）反应物中含有铁元素（或反应前后元素种类不变）</w:t>
      </w:r>
    </w:p>
    <w:p>
      <w:pPr>
        <w:snapToGrid w:val="0"/>
        <w:ind w:left="840" w:leftChars="350" w:hanging="105" w:hangingChars="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zh-CN"/>
        </w:rPr>
        <w:t>（2）</w:t>
      </w:r>
      <w:r>
        <w:rPr>
          <w:rFonts w:hint="eastAsia" w:ascii="宋体" w:hAnsi="宋体" w:cs="宋体"/>
          <w:szCs w:val="21"/>
        </w:rPr>
        <w:t>Fe</w:t>
      </w:r>
      <w:r>
        <w:rPr>
          <w:rFonts w:hint="eastAsia" w:ascii="宋体" w:hAnsi="宋体" w:cs="宋体"/>
          <w:szCs w:val="21"/>
          <w:vertAlign w:val="subscript"/>
        </w:rPr>
        <w:t xml:space="preserve"> </w:t>
      </w:r>
      <w:r>
        <w:rPr>
          <w:rFonts w:hint="eastAsia" w:ascii="宋体" w:hAnsi="宋体" w:cs="宋体"/>
          <w:szCs w:val="21"/>
        </w:rPr>
        <w:t xml:space="preserve"> + 2HCl ====  FeCl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 xml:space="preserve"> + H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 xml:space="preserve">↑   （3）铁的碳酸盐（或碳酸盐） （4）将黑褐色物质放入蒸馏水中（或将滤纸碳化后放入稀盐酸中） （5）硫酸铜  有红色物质析出 </w:t>
      </w:r>
    </w:p>
    <w:p>
      <w:pPr>
        <w:snapToGrid w:val="0"/>
        <w:ind w:firstLine="735" w:firstLineChars="350"/>
        <w:rPr>
          <w:rFonts w:hint="eastAsia" w:ascii="宋体" w:hAnsi="宋体" w:cs="宋体"/>
          <w:szCs w:val="21"/>
          <w:lang w:val="zh-CN"/>
        </w:rPr>
      </w:pPr>
      <w:r>
        <w:rPr>
          <w:rFonts w:hint="eastAsia" w:ascii="宋体" w:hAnsi="宋体" w:cs="宋体"/>
          <w:szCs w:val="21"/>
          <w:lang w:val="zh-CN"/>
        </w:rPr>
        <w:t>【拓展探究】用磁铁吸引（或测导电性，或在氧气中燃烧）</w:t>
      </w:r>
    </w:p>
    <w:p>
      <w:pPr>
        <w:numPr>
          <w:ilvl w:val="0"/>
          <w:numId w:val="2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>计算应用题</w:t>
      </w:r>
      <w:r>
        <w:rPr>
          <w:rFonts w:hint="eastAsia" w:ascii="宋体" w:hAnsi="宋体" w:cs="宋体"/>
          <w:szCs w:val="21"/>
        </w:rPr>
        <w:t>（本大题共1个小题；共5分）</w:t>
      </w:r>
    </w:p>
    <w:p>
      <w:pPr>
        <w:numPr>
          <w:ilvl w:val="0"/>
          <w:numId w:val="0"/>
        </w:numPr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 36.</w:t>
      </w:r>
      <w:r>
        <w:rPr>
          <w:rFonts w:hint="eastAsia" w:ascii="宋体" w:hAnsi="宋体" w:cs="宋体"/>
          <w:szCs w:val="21"/>
        </w:rPr>
        <w:t>解：</w:t>
      </w:r>
      <w:r>
        <w:rPr>
          <w:rFonts w:hint="eastAsia" w:ascii="宋体" w:hAnsi="宋体" w:cs="宋体"/>
          <w:szCs w:val="21"/>
          <w:lang w:val="en-US" w:eastAsia="zh-CN"/>
        </w:rPr>
        <w:t>(1)3.2</w:t>
      </w:r>
    </w:p>
    <w:p>
      <w:pPr>
        <w:numPr>
          <w:ilvl w:val="0"/>
          <w:numId w:val="0"/>
        </w:num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        (2)</w:t>
      </w:r>
      <w:r>
        <w:rPr>
          <w:rFonts w:hint="eastAsia" w:ascii="宋体" w:hAnsi="宋体" w:cs="宋体"/>
          <w:szCs w:val="21"/>
        </w:rPr>
        <w:t>设</w:t>
      </w:r>
      <w:r>
        <w:rPr>
          <w:rFonts w:hint="eastAsia" w:ascii="宋体" w:hAnsi="宋体" w:cs="宋体"/>
          <w:szCs w:val="21"/>
          <w:lang w:eastAsia="zh-CN"/>
        </w:rPr>
        <w:t>过氧化氢溶液中含有过氧化氢</w:t>
      </w:r>
      <w:r>
        <w:rPr>
          <w:rFonts w:hint="eastAsia" w:ascii="宋体" w:hAnsi="宋体" w:cs="宋体"/>
          <w:szCs w:val="21"/>
        </w:rPr>
        <w:t>的质量为</w:t>
      </w:r>
      <w:r>
        <w:rPr>
          <w:rFonts w:hint="eastAsia" w:ascii="宋体" w:hAnsi="宋体" w:cs="宋体"/>
          <w:i/>
          <w:iCs/>
          <w:szCs w:val="21"/>
        </w:rPr>
        <w:t>x</w:t>
      </w:r>
      <w:r>
        <w:rPr>
          <w:rFonts w:hint="eastAsia" w:ascii="宋体" w:hAnsi="宋体" w:cs="宋体"/>
          <w:szCs w:val="21"/>
        </w:rPr>
        <w:t>。</w:t>
      </w:r>
    </w:p>
    <w:p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       </w:t>
      </w:r>
      <w:r>
        <w:rPr>
          <w:rFonts w:hint="eastAsia" w:ascii="宋体" w:hAnsi="宋体" w:cs="宋体"/>
          <w:szCs w:val="21"/>
          <w:lang w:val="en-US" w:eastAsia="zh-CN"/>
        </w:rPr>
        <w:t>2H</w:t>
      </w:r>
      <w:r>
        <w:rPr>
          <w:rFonts w:hint="eastAsia" w:ascii="宋体" w:hAnsi="宋体" w:cs="宋体"/>
          <w:szCs w:val="21"/>
          <w:vertAlign w:val="subscript"/>
          <w:lang w:val="en-US" w:eastAsia="zh-CN"/>
        </w:rPr>
        <w:t>2</w:t>
      </w:r>
      <w:r>
        <w:rPr>
          <w:rFonts w:hint="eastAsia" w:ascii="宋体" w:hAnsi="宋体" w:cs="宋体"/>
          <w:szCs w:val="21"/>
          <w:lang w:val="en-US" w:eastAsia="zh-CN"/>
        </w:rPr>
        <w:t>O</w:t>
      </w:r>
      <w:r>
        <w:rPr>
          <w:rFonts w:hint="eastAsia" w:ascii="宋体" w:hAnsi="宋体" w:cs="宋体"/>
          <w:szCs w:val="21"/>
          <w:vertAlign w:val="subscript"/>
          <w:lang w:val="en-US" w:eastAsia="zh-CN"/>
        </w:rPr>
        <w:t>2</w:t>
      </w:r>
      <w:r>
        <w:rPr>
          <w:rFonts w:hint="eastAsia" w:ascii="宋体" w:hAnsi="宋体" w:cs="宋体"/>
          <w:szCs w:val="21"/>
        </w:rPr>
        <w:t xml:space="preserve"> </w:t>
      </w:r>
      <w:r>
        <w:drawing>
          <wp:inline distT="0" distB="0" distL="114300" distR="114300">
            <wp:extent cx="312420" cy="243840"/>
            <wp:effectExtent l="0" t="0" r="1143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243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  <w:lang w:val="en-US" w:eastAsia="zh-CN"/>
        </w:rPr>
        <w:t>2H</w:t>
      </w:r>
      <w:r>
        <w:rPr>
          <w:rFonts w:hint="eastAsia" w:ascii="宋体" w:hAnsi="宋体" w:cs="宋体"/>
          <w:szCs w:val="21"/>
          <w:vertAlign w:val="subscript"/>
          <w:lang w:val="en-US" w:eastAsia="zh-CN"/>
        </w:rPr>
        <w:t>2</w:t>
      </w:r>
      <w:r>
        <w:rPr>
          <w:rFonts w:hint="eastAsia" w:ascii="宋体" w:hAnsi="宋体" w:cs="宋体"/>
          <w:szCs w:val="21"/>
          <w:lang w:val="en-US" w:eastAsia="zh-CN"/>
        </w:rPr>
        <w:t>O</w:t>
      </w:r>
      <w:r>
        <w:rPr>
          <w:rFonts w:hint="eastAsia" w:ascii="宋体" w:hAnsi="宋体" w:cs="宋体"/>
          <w:szCs w:val="21"/>
        </w:rPr>
        <w:t xml:space="preserve">  +  O</w:t>
      </w:r>
      <w:r>
        <w:rPr>
          <w:rFonts w:hint="eastAsia" w:ascii="宋体" w:hAnsi="宋体" w:cs="宋体"/>
          <w:szCs w:val="21"/>
          <w:vertAlign w:val="subscript"/>
          <w:lang w:val="en-US" w:eastAsia="zh-CN"/>
        </w:rPr>
        <w:t>2</w:t>
      </w:r>
      <w:r>
        <w:rPr>
          <w:rFonts w:hint="default" w:ascii="Arial" w:hAnsi="Arial" w:cs="Arial"/>
          <w:szCs w:val="21"/>
          <w:vertAlign w:val="baseline"/>
          <w:lang w:val="en-US" w:eastAsia="zh-CN"/>
        </w:rPr>
        <w:t>↑</w:t>
      </w:r>
    </w:p>
    <w:p>
      <w:pPr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</w:rPr>
        <w:t xml:space="preserve">            </w:t>
      </w:r>
      <w:r>
        <w:rPr>
          <w:rFonts w:hint="eastAsia" w:ascii="宋体" w:hAnsi="宋体" w:cs="宋体"/>
          <w:szCs w:val="21"/>
          <w:lang w:val="en-US" w:eastAsia="zh-CN"/>
        </w:rPr>
        <w:t>68</w:t>
      </w:r>
      <w:r>
        <w:rPr>
          <w:rFonts w:hint="eastAsia" w:ascii="宋体" w:hAnsi="宋体" w:cs="宋体"/>
          <w:szCs w:val="21"/>
        </w:rPr>
        <w:t xml:space="preserve">             </w:t>
      </w:r>
      <w:r>
        <w:rPr>
          <w:rFonts w:hint="eastAsia" w:ascii="宋体" w:hAnsi="宋体" w:cs="宋体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  <w:lang w:val="en-US" w:eastAsia="zh-CN"/>
        </w:rPr>
        <w:t>32</w:t>
      </w:r>
    </w:p>
    <w:p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   </w:t>
      </w:r>
      <w:r>
        <w:rPr>
          <w:rFonts w:hint="eastAsia" w:ascii="宋体" w:hAnsi="宋体" w:cs="宋体"/>
          <w:i/>
          <w:iCs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 xml:space="preserve">    </w:t>
      </w:r>
      <w:r>
        <w:rPr>
          <w:rFonts w:hint="eastAsia" w:ascii="宋体" w:hAnsi="宋体" w:cs="宋体"/>
          <w:i/>
          <w:iCs/>
          <w:szCs w:val="21"/>
        </w:rPr>
        <w:t>x</w:t>
      </w:r>
      <w:r>
        <w:rPr>
          <w:rFonts w:hint="eastAsia" w:ascii="宋体" w:hAnsi="宋体" w:cs="宋体"/>
          <w:szCs w:val="21"/>
        </w:rPr>
        <w:t xml:space="preserve">               </w:t>
      </w:r>
      <w:r>
        <w:rPr>
          <w:rFonts w:hint="eastAsia" w:ascii="宋体" w:hAnsi="宋体" w:cs="宋体"/>
          <w:szCs w:val="21"/>
          <w:lang w:val="en-US" w:eastAsia="zh-CN"/>
        </w:rPr>
        <w:t xml:space="preserve">  3.2 </w:t>
      </w:r>
      <w:r>
        <w:rPr>
          <w:rFonts w:hint="eastAsia" w:ascii="宋体" w:hAnsi="宋体" w:cs="宋体"/>
          <w:szCs w:val="21"/>
        </w:rPr>
        <w:t xml:space="preserve">g    </w:t>
      </w:r>
    </w:p>
    <w:p>
      <w:pPr>
        <w:rPr>
          <w:rFonts w:ascii="宋体" w:hAnsi="宋体" w:cs="宋体"/>
          <w:i/>
          <w:szCs w:val="21"/>
          <w:u w:val="single"/>
        </w:rPr>
      </w:pPr>
      <w:r>
        <w:rPr>
          <w:rFonts w:ascii="宋体" w:hAnsi="宋体" w:cs="宋体"/>
          <w:i/>
          <w:szCs w:val="21"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1021715</wp:posOffset>
                </wp:positionH>
                <wp:positionV relativeFrom="paragraph">
                  <wp:posOffset>23495</wp:posOffset>
                </wp:positionV>
                <wp:extent cx="418465" cy="1849755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465" cy="18497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=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80.45pt;margin-top:1.85pt;height:145.65pt;width:32.95pt;z-index:251663360;mso-width-relative:page;mso-height-relative:margin;mso-height-percent:200;" filled="f" stroked="f" coordsize="21600,21600" o:gfxdata="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bC4a+NYAAAAJAQAA&#10;DwAAAAAAAAABACAAAAAiAAAAZHJzL2Rvd25yZXYueG1sUEsBAhQAFAAAAAgAh07iQFYBPYqpAQAA&#10;LwMAAA4AAAAAAAAAAQAgAAAAJQEAAGRycy9lMm9Eb2MueG1sUEsFBgAAAAAGAAYAWQEAAEAFAAAA&#10;AA=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  <w:szCs w:val="21"/>
        </w:rPr>
        <w:t xml:space="preserve">           </w:t>
      </w:r>
      <w:r>
        <w:rPr>
          <w:rFonts w:hint="eastAsia" w:ascii="宋体" w:hAnsi="宋体" w:cs="宋体"/>
          <w:szCs w:val="21"/>
          <w:u w:val="single"/>
        </w:rPr>
        <w:t xml:space="preserve"> </w:t>
      </w:r>
      <w:r>
        <w:rPr>
          <w:rFonts w:hint="eastAsia" w:ascii="宋体" w:hAnsi="宋体" w:cs="宋体"/>
          <w:szCs w:val="21"/>
          <w:u w:val="single"/>
          <w:lang w:val="en-US" w:eastAsia="zh-CN"/>
        </w:rPr>
        <w:t>68</w:t>
      </w:r>
      <w:r>
        <w:rPr>
          <w:rFonts w:hint="eastAsia" w:ascii="宋体" w:hAnsi="宋体" w:cs="宋体"/>
          <w:szCs w:val="21"/>
          <w:u w:val="single"/>
        </w:rPr>
        <w:t xml:space="preserve"> </w:t>
      </w:r>
      <w:r>
        <w:rPr>
          <w:rFonts w:hint="eastAsia" w:ascii="宋体" w:hAnsi="宋体" w:cs="宋体"/>
          <w:szCs w:val="21"/>
        </w:rPr>
        <w:t xml:space="preserve">     </w:t>
      </w:r>
      <w:r>
        <w:rPr>
          <w:rFonts w:hint="eastAsia" w:ascii="宋体" w:hAnsi="宋体" w:cs="宋体"/>
          <w:szCs w:val="21"/>
          <w:u w:val="single"/>
        </w:rPr>
        <w:t xml:space="preserve">  </w:t>
      </w:r>
      <w:r>
        <w:rPr>
          <w:rFonts w:hint="eastAsia" w:ascii="宋体" w:hAnsi="宋体" w:cs="宋体"/>
          <w:i/>
          <w:szCs w:val="21"/>
          <w:u w:val="single"/>
        </w:rPr>
        <w:t xml:space="preserve">x  </w:t>
      </w:r>
    </w:p>
    <w:p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     </w:t>
      </w:r>
      <w:r>
        <w:rPr>
          <w:rFonts w:hint="eastAsia" w:ascii="宋体" w:hAnsi="宋体" w:cs="宋体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  <w:lang w:val="en-US" w:eastAsia="zh-CN"/>
        </w:rPr>
        <w:t>32</w:t>
      </w:r>
      <w:r>
        <w:rPr>
          <w:rFonts w:hint="eastAsia" w:ascii="宋体" w:hAnsi="宋体" w:cs="宋体"/>
          <w:szCs w:val="21"/>
        </w:rPr>
        <w:t xml:space="preserve">      </w:t>
      </w:r>
      <w:r>
        <w:rPr>
          <w:rFonts w:hint="eastAsia" w:ascii="宋体" w:hAnsi="宋体" w:cs="宋体"/>
          <w:szCs w:val="21"/>
          <w:lang w:val="en-US" w:eastAsia="zh-CN"/>
        </w:rPr>
        <w:t xml:space="preserve">3.2 </w:t>
      </w:r>
      <w:r>
        <w:rPr>
          <w:rFonts w:hint="eastAsia" w:ascii="宋体" w:hAnsi="宋体" w:cs="宋体"/>
          <w:szCs w:val="21"/>
        </w:rPr>
        <w:t>g</w:t>
      </w:r>
    </w:p>
    <w:p>
      <w:pPr>
        <w:rPr>
          <w:rFonts w:ascii="宋体" w:hAnsi="宋体" w:cs="宋体"/>
          <w:szCs w:val="21"/>
          <w:u w:val="single"/>
        </w:rPr>
      </w:pPr>
      <w:r>
        <w:rPr>
          <w:rFonts w:ascii="宋体" w:hAnsi="宋体" w:cs="宋体"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899795</wp:posOffset>
                </wp:positionH>
                <wp:positionV relativeFrom="paragraph">
                  <wp:posOffset>62230</wp:posOffset>
                </wp:positionV>
                <wp:extent cx="1054735" cy="60769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4735" cy="607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 w:cs="宋体"/>
                                <w:i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u w:val="single"/>
                                <w:lang w:val="en-US" w:eastAsia="zh-CN"/>
                              </w:rPr>
                              <w:t>68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u w:val="single"/>
                              </w:rPr>
                              <w:t>×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3.2 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u w:val="single"/>
                              </w:rPr>
                              <w:t>g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hAnsi="宋体" w:cs="宋体"/>
                                <w:i/>
                                <w:szCs w:val="21"/>
                              </w:rPr>
                              <w:t xml:space="preserve">      </w:t>
                            </w:r>
                          </w:p>
                          <w:p>
                            <w:pPr>
                              <w:rPr>
                                <w:rFonts w:ascii="宋体" w:hAnsi="宋体" w:cs="宋体"/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32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0.85pt;margin-top:4.9pt;height:47.85pt;width:83.05pt;z-index:251664384;mso-width-relative:page;mso-height-relative:page;" filled="f" stroked="f" coordsize="21600,21600" o:gfxdata="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FlOKQdUAAAAJAQAADwAAAAAAAAABACAA&#10;AAAiAAAAZHJzL2Rvd25yZXYueG1sUEsBAhQAFAAAAAgAh07iQNApDWmeAQAAEwMAAA4AAAAAAAAA&#10;AQAgAAAAJAEAAGRycy9lMm9Eb2MueG1sUEsFBgAAAAAGAAYAWQEAADQFAAAAAA=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 w:cs="宋体"/>
                          <w:i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  <w:u w:val="single"/>
                          <w:lang w:val="en-US" w:eastAsia="zh-CN"/>
                        </w:rPr>
                        <w:t>68</w:t>
                      </w:r>
                      <w:r>
                        <w:rPr>
                          <w:rFonts w:hint="eastAsia" w:ascii="宋体" w:hAnsi="宋体" w:cs="宋体"/>
                          <w:szCs w:val="21"/>
                          <w:u w:val="single"/>
                        </w:rPr>
                        <w:t>×</w:t>
                      </w:r>
                      <w:r>
                        <w:rPr>
                          <w:rFonts w:hint="eastAsia" w:ascii="宋体" w:hAnsi="宋体" w:cs="宋体"/>
                          <w:szCs w:val="21"/>
                          <w:u w:val="single"/>
                          <w:lang w:val="en-US" w:eastAsia="zh-CN"/>
                        </w:rPr>
                        <w:t xml:space="preserve">3.2 </w:t>
                      </w:r>
                      <w:r>
                        <w:rPr>
                          <w:rFonts w:hint="eastAsia" w:ascii="宋体" w:hAnsi="宋体" w:cs="宋体"/>
                          <w:szCs w:val="21"/>
                          <w:u w:val="single"/>
                        </w:rPr>
                        <w:t>g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 xml:space="preserve">   </w:t>
                      </w:r>
                      <w:r>
                        <w:rPr>
                          <w:rFonts w:hint="eastAsia" w:ascii="宋体" w:hAnsi="宋体" w:cs="宋体"/>
                          <w:i/>
                          <w:szCs w:val="21"/>
                        </w:rPr>
                        <w:t xml:space="preserve">      </w:t>
                      </w:r>
                    </w:p>
                    <w:p>
                      <w:pPr>
                        <w:rPr>
                          <w:rFonts w:ascii="宋体" w:hAnsi="宋体" w:cs="宋体"/>
                          <w:szCs w:val="21"/>
                          <w:u w:val="single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 xml:space="preserve">  </w:t>
                      </w:r>
                      <w:r>
                        <w:rPr>
                          <w:rFonts w:hint="eastAsia" w:ascii="宋体" w:hAnsi="宋体" w:cs="宋体"/>
                          <w:szCs w:val="21"/>
                          <w:lang w:val="en-US" w:eastAsia="zh-CN"/>
                        </w:rPr>
                        <w:t>32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  <w:szCs w:val="21"/>
        </w:rPr>
        <w:t xml:space="preserve">              </w:t>
      </w:r>
    </w:p>
    <w:p>
      <w:pPr>
        <w:rPr>
          <w:rFonts w:ascii="宋体" w:hAnsi="宋体" w:cs="宋体"/>
          <w:i/>
          <w:szCs w:val="21"/>
        </w:rPr>
      </w:pPr>
      <w:r>
        <w:rPr>
          <w:rFonts w:hint="eastAsia" w:ascii="宋体" w:hAnsi="宋体" w:cs="宋体"/>
          <w:szCs w:val="21"/>
        </w:rPr>
        <w:t xml:space="preserve">          </w:t>
      </w:r>
      <w:r>
        <w:rPr>
          <w:rFonts w:hint="eastAsia" w:ascii="宋体" w:hAnsi="宋体" w:cs="宋体"/>
          <w:i/>
          <w:szCs w:val="21"/>
        </w:rPr>
        <w:t xml:space="preserve"> </w:t>
      </w:r>
      <w:r>
        <w:rPr>
          <w:rFonts w:hint="eastAsia" w:ascii="宋体" w:hAnsi="宋体" w:cs="宋体"/>
          <w:i/>
          <w:szCs w:val="21"/>
          <w:lang w:val="en-US" w:eastAsia="zh-CN"/>
        </w:rPr>
        <w:t>x</w:t>
      </w:r>
      <w:r>
        <w:rPr>
          <w:rFonts w:hint="eastAsia" w:ascii="宋体" w:hAnsi="宋体" w:cs="宋体"/>
          <w:i/>
          <w:szCs w:val="21"/>
        </w:rPr>
        <w:t xml:space="preserve"> </w:t>
      </w:r>
      <w:r>
        <w:rPr>
          <w:rFonts w:hint="eastAsia" w:ascii="宋体" w:hAnsi="宋体" w:cs="宋体"/>
          <w:i w:val="0"/>
          <w:iCs/>
          <w:szCs w:val="21"/>
        </w:rPr>
        <w:t>=</w:t>
      </w:r>
      <w:r>
        <w:rPr>
          <w:rFonts w:hint="eastAsia" w:ascii="宋体" w:hAnsi="宋体" w:cs="宋体"/>
          <w:i/>
          <w:szCs w:val="21"/>
        </w:rPr>
        <w:t xml:space="preserve">   </w:t>
      </w:r>
    </w:p>
    <w:p>
      <w:pPr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</w:rPr>
        <w:t xml:space="preserve">           </w:t>
      </w:r>
      <w:r>
        <w:rPr>
          <w:rFonts w:hint="eastAsia" w:ascii="宋体" w:hAnsi="宋体" w:cs="宋体"/>
          <w:szCs w:val="21"/>
          <w:lang w:val="en-US" w:eastAsia="zh-CN"/>
        </w:rPr>
        <w:t xml:space="preserve"> </w:t>
      </w:r>
    </w:p>
    <w:p>
      <w:pPr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2214880</wp:posOffset>
                </wp:positionH>
                <wp:positionV relativeFrom="paragraph">
                  <wp:posOffset>53340</wp:posOffset>
                </wp:positionV>
                <wp:extent cx="558165" cy="516255"/>
                <wp:effectExtent l="0" t="0" r="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165" cy="516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 w:cs="宋体"/>
                                <w:i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6.8 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u w:val="single"/>
                              </w:rPr>
                              <w:t>g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hAnsi="宋体" w:cs="宋体"/>
                                <w:i/>
                                <w:szCs w:val="21"/>
                              </w:rPr>
                              <w:t xml:space="preserve">      </w:t>
                            </w:r>
                          </w:p>
                          <w:p>
                            <w:pPr>
                              <w:rPr>
                                <w:rFonts w:ascii="宋体" w:hAnsi="宋体" w:cs="宋体"/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 xml:space="preserve">25 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g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.4pt;margin-top:4.2pt;height:40.65pt;width:43.95pt;z-index:251665408;mso-width-relative:page;mso-height-relative:page;" filled="f" stroked="f" coordsize="21600,21600" o:gfxdata="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DtjA3nWAAAACAEAAA8AAAAAAAAAAQAg&#10;AAAAIgAAAGRycy9kb3ducmV2LnhtbFBLAQIUABQAAAAIAIdO4kAAdw0LngEAABQDAAAOAAAAAAAA&#10;AAEAIAAAACUBAABkcnMvZTJvRG9jLnhtbFBLBQYAAAAABgAGAFkBAAA1BQAAAAA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 w:cs="宋体"/>
                          <w:i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  <w:u w:val="single"/>
                          <w:lang w:val="en-US" w:eastAsia="zh-CN"/>
                        </w:rPr>
                        <w:t xml:space="preserve">6.8 </w:t>
                      </w:r>
                      <w:r>
                        <w:rPr>
                          <w:rFonts w:hint="eastAsia" w:ascii="宋体" w:hAnsi="宋体" w:cs="宋体"/>
                          <w:szCs w:val="21"/>
                          <w:u w:val="single"/>
                        </w:rPr>
                        <w:t>g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 xml:space="preserve">   </w:t>
                      </w:r>
                      <w:r>
                        <w:rPr>
                          <w:rFonts w:hint="eastAsia" w:ascii="宋体" w:hAnsi="宋体" w:cs="宋体"/>
                          <w:i/>
                          <w:szCs w:val="21"/>
                        </w:rPr>
                        <w:t xml:space="preserve">      </w:t>
                      </w:r>
                    </w:p>
                    <w:p>
                      <w:pPr>
                        <w:rPr>
                          <w:rFonts w:ascii="宋体" w:hAnsi="宋体" w:cs="宋体"/>
                          <w:szCs w:val="21"/>
                          <w:u w:val="single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 xml:space="preserve"> </w:t>
                      </w:r>
                      <w:r>
                        <w:rPr>
                          <w:rFonts w:hint="eastAsia" w:ascii="宋体" w:hAnsi="宋体" w:cs="宋体"/>
                          <w:szCs w:val="21"/>
                          <w:lang w:val="en-US" w:eastAsia="zh-CN"/>
                        </w:rPr>
                        <w:t xml:space="preserve">25 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>g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  <w:szCs w:val="21"/>
          <w:lang w:val="en-US" w:eastAsia="zh-CN"/>
        </w:rPr>
        <w:t xml:space="preserve">              =6.8 g</w:t>
      </w:r>
      <w:r>
        <w:rPr>
          <w:rFonts w:hint="eastAsia" w:ascii="宋体" w:hAnsi="宋体" w:cs="宋体"/>
          <w:szCs w:val="21"/>
        </w:rPr>
        <w:t xml:space="preserve">            </w:t>
      </w:r>
    </w:p>
    <w:p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eastAsia="zh-CN"/>
        </w:rPr>
        <w:t>此过氧化氢溶液的溶质</w:t>
      </w:r>
      <w:r>
        <w:rPr>
          <w:rFonts w:hint="eastAsia" w:ascii="宋体" w:hAnsi="宋体" w:cs="宋体"/>
          <w:szCs w:val="21"/>
        </w:rPr>
        <w:t xml:space="preserve">质量分数为       ×100% = </w:t>
      </w:r>
      <w:r>
        <w:rPr>
          <w:rFonts w:hint="eastAsia" w:ascii="宋体" w:hAnsi="宋体" w:cs="宋体"/>
          <w:szCs w:val="21"/>
          <w:lang w:val="en-US" w:eastAsia="zh-CN"/>
        </w:rPr>
        <w:t>27.2</w:t>
      </w:r>
      <w:r>
        <w:rPr>
          <w:rFonts w:hint="eastAsia" w:ascii="宋体" w:hAnsi="宋体" w:cs="宋体"/>
          <w:szCs w:val="21"/>
        </w:rPr>
        <w:t>%</w:t>
      </w:r>
    </w:p>
    <w:p>
      <w:pPr>
        <w:ind w:firstLine="420" w:firstLineChars="200"/>
        <w:rPr>
          <w:rFonts w:hint="eastAsia" w:ascii="宋体" w:hAnsi="宋体" w:cs="宋体"/>
          <w:szCs w:val="21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答：</w:t>
      </w:r>
      <w:r>
        <w:rPr>
          <w:rFonts w:hint="eastAsia" w:ascii="宋体" w:hAnsi="宋体" w:cs="宋体"/>
          <w:szCs w:val="21"/>
          <w:lang w:eastAsia="zh-CN"/>
        </w:rPr>
        <w:t>此过氧化氢溶液的溶质</w:t>
      </w:r>
      <w:r>
        <w:rPr>
          <w:rFonts w:hint="eastAsia" w:ascii="宋体" w:hAnsi="宋体" w:cs="宋体"/>
          <w:szCs w:val="21"/>
        </w:rPr>
        <w:t>质量分数为</w:t>
      </w:r>
      <w:r>
        <w:rPr>
          <w:rFonts w:hint="eastAsia" w:ascii="宋体" w:hAnsi="宋体" w:cs="宋体"/>
          <w:szCs w:val="21"/>
          <w:lang w:val="en-US" w:eastAsia="zh-CN"/>
        </w:rPr>
        <w:t>27.2%。</w:t>
      </w:r>
    </w:p>
    <w:p/>
    <w:p/>
    <w:sectPr>
      <w:headerReference r:id="rId3" w:type="default"/>
      <w:footerReference r:id="rId4" w:type="default"/>
      <w:pgSz w:w="11906" w:h="16838"/>
      <w:pgMar w:top="1440" w:right="1314" w:bottom="1440" w:left="1314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athJax_Main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康俪金黑W8">
    <w:panose1 w:val="020B0809000000000000"/>
    <w:charset w:val="86"/>
    <w:family w:val="auto"/>
    <w:pitch w:val="default"/>
    <w:sig w:usb0="00000001" w:usb1="08010000" w:usb2="00000012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zuoyeFont_mathFont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宋体-方正超大字符集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athJax_Math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经典行楷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大黑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胖娃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创艺简行楷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CS细等线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方正启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喵呜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TC-4e665b8b*+T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NEU-BZ">
    <w:altName w:val="宋体"/>
    <w:panose1 w:val="03000500000000000000"/>
    <w:charset w:val="86"/>
    <w:family w:val="script"/>
    <w:pitch w:val="default"/>
    <w:sig w:usb0="00000000" w:usb1="00000000" w:usb2="000A005E" w:usb3="00000000" w:csb0="003C0041" w:csb1="00000000"/>
  </w:font>
  <w:font w:name="Mangal">
    <w:panose1 w:val="02040503050203030202"/>
    <w:charset w:val="01"/>
    <w:family w:val="roman"/>
    <w:pitch w:val="default"/>
    <w:sig w:usb0="00008003" w:usb1="00000000" w:usb2="00000000" w:usb3="00000000" w:csb0="00000001" w:csb1="00000000"/>
  </w:font>
  <w:font w:name="MS Gothic">
    <w:altName w:val="KswHannyaotamesi"/>
    <w:panose1 w:val="020B0609070205080204"/>
    <w:charset w:val="80"/>
    <w:family w:val="modern"/>
    <w:pitch w:val="default"/>
    <w:sig w:usb0="00000000" w:usb1="00000000" w:usb2="00000012" w:usb3="00000000" w:csb0="4002009F" w:csb1="DFD70000"/>
  </w:font>
  <w:font w:name="方正超粗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_x001A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汉仪书宋二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sөũ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Kozuka Mincho Std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Kabel Ult BT">
    <w:panose1 w:val="020D0902020204020204"/>
    <w:charset w:val="00"/>
    <w:family w:val="swiss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文鼎中黑">
    <w:altName w:val="MingLiU"/>
    <w:panose1 w:val="020B0609010101010101"/>
    <w:charset w:val="88"/>
    <w:family w:val="modern"/>
    <w:pitch w:val="default"/>
    <w:sig w:usb0="00000000" w:usb1="00000000" w:usb2="00000010" w:usb3="00000000" w:csb0="0010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昆仑细圆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Franklin Gothic Demi">
    <w:panose1 w:val="020B0703020102020204"/>
    <w:charset w:val="00"/>
    <w:family w:val="swiss"/>
    <w:pitch w:val="default"/>
    <w:sig w:usb0="00000287" w:usb1="00000000" w:usb2="00000000" w:usb3="00000000" w:csb0="2000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Gulim">
    <w:panose1 w:val="020B0600000101010101"/>
    <w:charset w:val="81"/>
    <w:family w:val="roman"/>
    <w:pitch w:val="default"/>
    <w:sig w:usb0="B00002AF" w:usb1="69D77CFB" w:usb2="00000030" w:usb3="00000000" w:csb0="4008009F" w:csb1="DFD70000"/>
  </w:font>
  <w:font w:name="EU-BX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仪中楷简">
    <w:altName w:val="宋体"/>
    <w:panose1 w:val="02010604000101010101"/>
    <w:charset w:val="86"/>
    <w:family w:val="auto"/>
    <w:pitch w:val="default"/>
    <w:sig w:usb0="00000000" w:usb1="00000000" w:usb2="00000012" w:usb3="00000000" w:csb0="00040001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ngsanaUPC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 Regular">
    <w:altName w:val="黑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Ђ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华康海报体W12(P)">
    <w:panose1 w:val="040B0C00000000000000"/>
    <w:charset w:val="86"/>
    <w:family w:val="decorative"/>
    <w:pitch w:val="default"/>
    <w:sig w:usb0="00000001" w:usb1="08010000" w:usb2="00000012" w:usb3="00000000" w:csb0="00040000" w:csb1="00000000"/>
  </w:font>
  <w:font w:name="ΟGB2312">
    <w:altName w:val="宋体"/>
    <w:panose1 w:val="00000000000000000000"/>
    <w:charset w:val="86"/>
    <w:family w:val="roman"/>
    <w:pitch w:val="default"/>
    <w:sig w:usb0="00000000" w:usb1="00000000" w:usb2="00000010" w:usb3="00000000" w:csb0="00040001" w:csb1="00000000"/>
  </w:font>
  <w:font w:name="Constantia">
    <w:panose1 w:val="02030602050306030303"/>
    <w:charset w:val="00"/>
    <w:family w:val="roman"/>
    <w:pitch w:val="default"/>
    <w:sig w:usb0="A00002EF" w:usb1="4000204B" w:usb2="00000000" w:usb3="00000000" w:csb0="2000019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KswHannyaotamesi">
    <w:panose1 w:val="02000609000000000000"/>
    <w:charset w:val="80"/>
    <w:family w:val="auto"/>
    <w:pitch w:val="default"/>
    <w:sig w:usb0="A00002BF" w:usb1="68C7FCFB" w:usb2="00000010" w:usb3="00000000" w:csb0="4002009F" w:csb1="DFD70000"/>
  </w:font>
  <w:font w:name="CG Times">
    <w:panose1 w:val="02020603050405020304"/>
    <w:charset w:val="00"/>
    <w:family w:val="auto"/>
    <w:pitch w:val="default"/>
    <w:sig w:usb0="00000000" w:usb1="00000000" w:usb2="00000000" w:usb3="00000000" w:csb0="00000093" w:csb1="00000000"/>
  </w:font>
  <w:font w:name="钟齐陈伟勋硬笔行书字库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汉仪中圆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ZBFH">
    <w:altName w:val="hakuyoxingshu7000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altName w:val="KswHannyaotamesi"/>
    <w:panose1 w:val="020B0600070205080204"/>
    <w:charset w:val="80"/>
    <w:family w:val="auto"/>
    <w:pitch w:val="default"/>
    <w:sig w:usb0="00000000" w:usb1="00000000" w:usb2="00000012" w:usb3="00000000" w:csb0="4002009F" w:csb1="DFD7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FZST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FZMH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汉仪粗圆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经典魏碑简">
    <w:panose1 w:val="02010609000101010101"/>
    <w:charset w:val="86"/>
    <w:family w:val="modern"/>
    <w:pitch w:val="default"/>
    <w:sig w:usb0="A1007AEF" w:usb1="F9DF7CFB" w:usb2="0000001E" w:usb3="00000000" w:csb0="2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粗宋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经典综艺体简">
    <w:panose1 w:val="02010609000101010101"/>
    <w:charset w:val="86"/>
    <w:family w:val="modern"/>
    <w:pitch w:val="default"/>
    <w:sig w:usb0="A1007AEF" w:usb1="F9DF7CFB" w:usb2="0000001E" w:usb3="00000000" w:csb0="20040000" w:csb1="00000000"/>
  </w:font>
  <w:font w:name="方正华隶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黄草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-KT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32 pages">
    <w:panose1 w:val="02000409000000000000"/>
    <w:charset w:val="00"/>
    <w:family w:val="auto"/>
    <w:pitch w:val="default"/>
    <w:sig w:usb0="00000001" w:usb1="00000000" w:usb2="00000000" w:usb3="00000000" w:csb0="00000001" w:csb1="00000000"/>
  </w:font>
  <w:font w:name="LSJ-PK7482000002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SJ-PK74820000008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-PK74814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3-PK74865f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7X-PK74813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TJ-PK7482000001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TJ-PK74820000014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HZ-PK74816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TJ-PK74820000014-Identity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粗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Lucida Console">
    <w:panose1 w:val="020B0609040504020204"/>
    <w:charset w:val="00"/>
    <w:family w:val="decorative"/>
    <w:pitch w:val="default"/>
    <w:sig w:usb0="8000028F" w:usb1="00001800" w:usb2="00000000" w:usb3="00000000" w:csb0="0000001F" w:csb1="D7D70000"/>
  </w:font>
  <w:font w:name="MS Reference Sans Serif">
    <w:panose1 w:val="020B0604030504040204"/>
    <w:charset w:val="00"/>
    <w:family w:val="roman"/>
    <w:pitch w:val="default"/>
    <w:sig w:usb0="00000287" w:usb1="00000000" w:usb2="00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Times New Romanc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字体管家糖果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经典美黑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叶根友毛笔行书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超粗宋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经典中圆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汉仪综艺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华康圆体W9(P)">
    <w:panose1 w:val="020F0900000000000000"/>
    <w:charset w:val="86"/>
    <w:family w:val="auto"/>
    <w:pitch w:val="default"/>
    <w:sig w:usb0="00000001" w:usb1="08010000" w:usb2="00000012" w:usb3="00000000" w:csb0="00040000" w:csb1="00000000"/>
  </w:font>
  <w:font w:name="方正魏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黑咪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黑咪体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圆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圆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中圆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清韵体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粗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粗活意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康少女文字W5(P)">
    <w:panose1 w:val="040F0500000000000000"/>
    <w:charset w:val="86"/>
    <w:family w:val="auto"/>
    <w:pitch w:val="default"/>
    <w:sig w:usb0="00000001" w:usb1="08010000" w:usb2="00000012" w:usb3="00000000" w:csb0="00040000" w:csb1="00000000"/>
  </w:font>
  <w:font w:name="华康俪金黑W8(P)">
    <w:panose1 w:val="020B0800000000000000"/>
    <w:charset w:val="86"/>
    <w:family w:val="auto"/>
    <w:pitch w:val="default"/>
    <w:sig w:usb0="00000001" w:usb1="08010000" w:usb2="00000012" w:usb3="00000000" w:csb0="00040000" w:csb1="00000000"/>
  </w:font>
  <w:font w:name="方正综艺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SJ-PK748200000bc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-PK7481d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N-BZ-PK748272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ozuka Mincho Pro H">
    <w:panose1 w:val="02020A00000000000000"/>
    <w:charset w:val="80"/>
    <w:family w:val="auto"/>
    <w:pitch w:val="default"/>
    <w:sig w:usb0="E00002FF" w:usb1="6AC7FCFF" w:usb2="00000012" w:usb3="00000000" w:csb0="00020005" w:csb1="00000000"/>
  </w:font>
  <w:font w:name="经典繁超宋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圆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圆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宋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舒同体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行书简"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C39P12DmT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39HrP72DmT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经典美黑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舒同体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行楷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超圆简"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经典趣体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创艺简中圆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创艺简魏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MS UI Gothic">
    <w:altName w:val="KswHannyaotamesi"/>
    <w:panose1 w:val="020B0600070205080204"/>
    <w:charset w:val="80"/>
    <w:family w:val="auto"/>
    <w:pitch w:val="default"/>
    <w:sig w:usb0="00000000" w:usb1="00000000" w:usb2="00000012" w:usb3="00000000" w:csb0="4002009F" w:csb1="DFD7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方正新书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报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报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秀丽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舒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舒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舒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正中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毡笔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黑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润扁宋简体">
    <w:panose1 w:val="02000000000000000000"/>
    <w:charset w:val="86"/>
    <w:family w:val="auto"/>
    <w:pitch w:val="default"/>
    <w:sig w:usb0="800002BF" w:usb1="184F6CFA" w:usb2="00000012" w:usb3="00000000" w:csb0="00040001" w:csb1="00000000"/>
  </w:font>
  <w:font w:name="方正特雅宋简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琥珀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三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885180" cy="378460"/>
          <wp:effectExtent l="0" t="0" r="1270" b="2540"/>
          <wp:docPr id="5" name="图片 1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1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85180" cy="3784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1127760</wp:posOffset>
          </wp:positionH>
          <wp:positionV relativeFrom="paragraph">
            <wp:posOffset>3776980</wp:posOffset>
          </wp:positionV>
          <wp:extent cx="3843020" cy="1254760"/>
          <wp:effectExtent l="63500" t="852805" r="74930" b="864235"/>
          <wp:wrapNone/>
          <wp:docPr id="1" name="图片 1" descr="卓文微标灰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卓文微标灰色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-1740000">
                    <a:off x="0" y="0"/>
                    <a:ext cx="3843020" cy="12547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="宋体"/>
        <w:lang w:eastAsia="zh-CN"/>
      </w:rPr>
      <w:drawing>
        <wp:inline distT="0" distB="0" distL="114300" distR="114300">
          <wp:extent cx="5028565" cy="541020"/>
          <wp:effectExtent l="0" t="0" r="635" b="11430"/>
          <wp:docPr id="2" name="图片 1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028565" cy="5410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D6B68"/>
    <w:multiLevelType w:val="singleLevel"/>
    <w:tmpl w:val="563D6B68"/>
    <w:lvl w:ilvl="0" w:tentative="0">
      <w:start w:val="3"/>
      <w:numFmt w:val="chineseCounting"/>
      <w:suff w:val="nothing"/>
      <w:lvlText w:val="%1、"/>
      <w:lvlJc w:val="left"/>
      <w:rPr>
        <w:b/>
      </w:rPr>
    </w:lvl>
  </w:abstractNum>
  <w:abstractNum w:abstractNumId="1">
    <w:nsid w:val="564A9829"/>
    <w:multiLevelType w:val="singleLevel"/>
    <w:tmpl w:val="564A9829"/>
    <w:lvl w:ilvl="0" w:tentative="0">
      <w:start w:val="35"/>
      <w:numFmt w:val="decimal"/>
      <w:suff w:val="nothing"/>
      <w:lvlText w:val="%1."/>
      <w:lvlJc w:val="left"/>
    </w:lvl>
  </w:abstractNum>
  <w:abstractNum w:abstractNumId="2">
    <w:nsid w:val="564E9179"/>
    <w:multiLevelType w:val="singleLevel"/>
    <w:tmpl w:val="564E9179"/>
    <w:lvl w:ilvl="0" w:tentative="0">
      <w:start w:val="27"/>
      <w:numFmt w:val="decimal"/>
      <w:suff w:val="nothing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396508"/>
    <w:rsid w:val="016F2890"/>
    <w:rsid w:val="03DD336A"/>
    <w:rsid w:val="04396508"/>
    <w:rsid w:val="1438356A"/>
    <w:rsid w:val="1C2067EF"/>
    <w:rsid w:val="22900A6A"/>
    <w:rsid w:val="29965027"/>
    <w:rsid w:val="485656E4"/>
    <w:rsid w:val="70AF4895"/>
    <w:rsid w:val="7A3B3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szCs w:val="22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tabs>
        <w:tab w:val="left" w:pos="700"/>
        <w:tab w:val="left" w:pos="900"/>
      </w:tabs>
      <w:ind w:left="714"/>
    </w:pPr>
    <w:rPr>
      <w:rFonts w:ascii="仿宋_GB2312" w:hAnsi="仿宋_GB2312" w:eastAsia="仿宋_GB2312"/>
      <w:sz w:val="24"/>
      <w:szCs w:val="24"/>
    </w:rPr>
  </w:style>
  <w:style w:type="paragraph" w:styleId="3">
    <w:name w:val="Plain Text"/>
    <w:basedOn w:val="1"/>
    <w:qFormat/>
    <w:uiPriority w:val="0"/>
    <w:rPr>
      <w:rFonts w:ascii="宋体" w:hAnsi="宋体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cs="宋体" w:hAnsiTheme="minorHAnsi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C:/Documents and Settings/Administrator/My Documents/My Pictures/QLINK/20120623-192611.bmp" TargetMode="External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2.png"/><Relationship Id="rId15" Type="http://schemas.openxmlformats.org/officeDocument/2006/relationships/image" Target="C:/Documents and Settings/Administrator/My Documents/My Pictures/QLINK/20120623-200111.bmp" TargetMode="Externa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2017-12-27T07:07:00Z</dcterms:created>
  <dc:creator>Administrator</dc:creator>
  <cp:lastModifiedBy>恻然</cp:lastModifiedBy>
  <dcterms:modified xsi:type="dcterms:W3CDTF">2017-12-29T10:41:36Z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